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C4C" w:rsidRDefault="00623770" w:rsidP="007D0908">
      <w:pPr>
        <w:pStyle w:val="En-tte"/>
        <w:tabs>
          <w:tab w:val="clear" w:pos="9072"/>
          <w:tab w:val="left" w:pos="2835"/>
          <w:tab w:val="left" w:pos="4536"/>
        </w:tabs>
        <w:ind w:left="0"/>
        <w:rPr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5715</wp:posOffset>
            </wp:positionV>
            <wp:extent cx="2520315" cy="762000"/>
            <wp:effectExtent l="0" t="0" r="0" b="0"/>
            <wp:wrapSquare wrapText="bothSides"/>
            <wp:docPr id="6" name="Image 6" descr="3 couleurs avec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 couleurs avec tex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C4C">
        <w:t xml:space="preserve"> </w:t>
      </w:r>
    </w:p>
    <w:p w:rsidR="000B4C4C" w:rsidRDefault="000B4C4C" w:rsidP="00D364D6">
      <w:pPr>
        <w:pStyle w:val="En-tte"/>
        <w:tabs>
          <w:tab w:val="clear" w:pos="4536"/>
          <w:tab w:val="clear" w:pos="9072"/>
        </w:tabs>
        <w:ind w:left="0"/>
        <w:rPr>
          <w:sz w:val="24"/>
        </w:rPr>
      </w:pPr>
    </w:p>
    <w:p w:rsidR="000B4C4C" w:rsidRDefault="000B4C4C" w:rsidP="00D364D6">
      <w:pPr>
        <w:pStyle w:val="En-tte"/>
        <w:tabs>
          <w:tab w:val="clear" w:pos="4536"/>
          <w:tab w:val="clear" w:pos="9072"/>
        </w:tabs>
        <w:ind w:left="0"/>
        <w:rPr>
          <w:sz w:val="24"/>
        </w:rPr>
      </w:pPr>
    </w:p>
    <w:p w:rsidR="000B4C4C" w:rsidRDefault="00A93CD1" w:rsidP="00A93CD1">
      <w:pPr>
        <w:pStyle w:val="En-tte"/>
        <w:tabs>
          <w:tab w:val="clear" w:pos="4536"/>
          <w:tab w:val="clear" w:pos="9072"/>
          <w:tab w:val="left" w:pos="5872"/>
        </w:tabs>
        <w:ind w:left="0"/>
        <w:rPr>
          <w:sz w:val="28"/>
        </w:rPr>
      </w:pPr>
      <w:r>
        <w:rPr>
          <w:sz w:val="28"/>
        </w:rPr>
        <w:tab/>
      </w:r>
    </w:p>
    <w:p w:rsidR="000B4C4C" w:rsidRPr="00B80D71" w:rsidRDefault="00623770" w:rsidP="00D364D6">
      <w:pPr>
        <w:pStyle w:val="En-tte"/>
        <w:tabs>
          <w:tab w:val="clear" w:pos="4536"/>
          <w:tab w:val="clear" w:pos="9072"/>
        </w:tabs>
        <w:ind w:left="0"/>
        <w:rPr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4584700</wp:posOffset>
                </wp:positionH>
                <wp:positionV relativeFrom="paragraph">
                  <wp:posOffset>230505</wp:posOffset>
                </wp:positionV>
                <wp:extent cx="1638935" cy="275590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935" cy="275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FB6" w:rsidRPr="00D83469" w:rsidRDefault="00D364D6" w:rsidP="00334FB6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28 août 2013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61pt;margin-top:18.15pt;width:129.05pt;height:21.7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" filled="f" stroked="f">
                <v:textbox style="mso-fit-shape-to-text:t">
                  <w:txbxContent>
                    <w:p w:rsidR="00334FB6" w:rsidRPr="00D83469" w:rsidRDefault="00D364D6" w:rsidP="00334FB6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28 août 2013 </w:t>
                      </w:r>
                    </w:p>
                  </w:txbxContent>
                </v:textbox>
              </v:shape>
            </w:pict>
          </mc:Fallback>
        </mc:AlternateContent>
      </w:r>
    </w:p>
    <w:p w:rsidR="000B4C4C" w:rsidRDefault="00745C2F" w:rsidP="00745C2F">
      <w:pPr>
        <w:pStyle w:val="Date1"/>
        <w:tabs>
          <w:tab w:val="left" w:pos="8752"/>
        </w:tabs>
        <w:ind w:left="0"/>
        <w:jc w:val="left"/>
        <w:rPr>
          <w:sz w:val="24"/>
        </w:rPr>
      </w:pPr>
      <w:r>
        <w:rPr>
          <w:sz w:val="24"/>
        </w:rPr>
        <w:tab/>
      </w:r>
    </w:p>
    <w:p w:rsidR="000B4C4C" w:rsidRDefault="00623770" w:rsidP="00D364D6">
      <w:pPr>
        <w:rPr>
          <w:sz w:val="8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0" allowOverlap="1">
                <wp:simplePos x="0" y="0"/>
                <wp:positionH relativeFrom="column">
                  <wp:posOffset>1803400</wp:posOffset>
                </wp:positionH>
                <wp:positionV relativeFrom="paragraph">
                  <wp:posOffset>22859</wp:posOffset>
                </wp:positionV>
                <wp:extent cx="4343400" cy="0"/>
                <wp:effectExtent l="0" t="0" r="19050" b="1905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3400" cy="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2pt,1.8pt" to="484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" o:allowincell="f" strokecolor="#969696" strokeweight="1.7pt"/>
            </w:pict>
          </mc:Fallback>
        </mc:AlternateContent>
      </w:r>
    </w:p>
    <w:p w:rsidR="000B4C4C" w:rsidRDefault="00745C2F" w:rsidP="006112D2">
      <w:pPr>
        <w:pStyle w:val="titredocument"/>
        <w:ind w:left="0" w:firstLine="2835"/>
        <w:jc w:val="both"/>
      </w:pPr>
      <w:r>
        <w:t xml:space="preserve">Accompagnement à la creation des </w:t>
      </w:r>
      <w:r w:rsidR="00623770">
        <w:t>e</w:t>
      </w:r>
      <w:r>
        <w:t xml:space="preserve">ntreprises de </w:t>
      </w:r>
      <w:r w:rsidR="00623770">
        <w:t>t</w:t>
      </w:r>
      <w:r>
        <w:t>ravail temporaire de l’economie sociale et solidaire</w:t>
      </w:r>
    </w:p>
    <w:p w:rsidR="000B4C4C" w:rsidRDefault="00623770" w:rsidP="006112D2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55EB390" wp14:editId="0D1B608D">
                <wp:simplePos x="0" y="0"/>
                <wp:positionH relativeFrom="column">
                  <wp:posOffset>-5080</wp:posOffset>
                </wp:positionH>
                <wp:positionV relativeFrom="paragraph">
                  <wp:posOffset>27305</wp:posOffset>
                </wp:positionV>
                <wp:extent cx="2448000" cy="1270"/>
                <wp:effectExtent l="0" t="0" r="9525" b="36830"/>
                <wp:wrapNone/>
                <wp:docPr id="1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48000" cy="1270"/>
                        </a:xfrm>
                        <a:prstGeom prst="line">
                          <a:avLst/>
                        </a:prstGeom>
                        <a:noFill/>
                        <a:ln w="2159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4pt,2.15pt" to="192.3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" o:allowincell="f" strokecolor="#969696" strokeweight="1.7pt"/>
            </w:pict>
          </mc:Fallback>
        </mc:AlternateContent>
      </w:r>
    </w:p>
    <w:p w:rsidR="00623770" w:rsidRPr="00B8315E" w:rsidRDefault="00B8315E" w:rsidP="006112D2">
      <w:pPr>
        <w:pStyle w:val="soustitre"/>
        <w:tabs>
          <w:tab w:val="left" w:pos="4320"/>
        </w:tabs>
        <w:ind w:left="0"/>
        <w:rPr>
          <w:rFonts w:eastAsia="Times"/>
          <w:b w:val="0"/>
          <w:bCs w:val="0"/>
          <w:sz w:val="24"/>
          <w:szCs w:val="24"/>
        </w:rPr>
      </w:pPr>
      <w:r>
        <w:rPr>
          <w:rFonts w:eastAsia="Times"/>
          <w:b w:val="0"/>
          <w:bCs w:val="0"/>
          <w:sz w:val="24"/>
          <w:szCs w:val="24"/>
        </w:rPr>
        <w:t>Accompagnement</w:t>
      </w:r>
      <w:r w:rsidR="007C6487" w:rsidRPr="00B8315E">
        <w:rPr>
          <w:rFonts w:eastAsia="Times"/>
          <w:b w:val="0"/>
          <w:bCs w:val="0"/>
          <w:sz w:val="24"/>
          <w:szCs w:val="24"/>
        </w:rPr>
        <w:t xml:space="preserve"> exclusif</w:t>
      </w:r>
      <w:r w:rsidR="00975AD0" w:rsidRPr="00B8315E">
        <w:rPr>
          <w:rFonts w:eastAsia="Times"/>
          <w:b w:val="0"/>
          <w:bCs w:val="0"/>
          <w:sz w:val="24"/>
          <w:szCs w:val="24"/>
        </w:rPr>
        <w:t xml:space="preserve"> pour les adhérent</w:t>
      </w:r>
      <w:r w:rsidR="00301935" w:rsidRPr="00B8315E">
        <w:rPr>
          <w:rFonts w:eastAsia="Times"/>
          <w:b w:val="0"/>
          <w:bCs w:val="0"/>
          <w:sz w:val="24"/>
          <w:szCs w:val="24"/>
        </w:rPr>
        <w:t>-e-</w:t>
      </w:r>
      <w:r w:rsidR="00975AD0" w:rsidRPr="00B8315E">
        <w:rPr>
          <w:rFonts w:eastAsia="Times"/>
          <w:b w:val="0"/>
          <w:bCs w:val="0"/>
          <w:sz w:val="24"/>
          <w:szCs w:val="24"/>
        </w:rPr>
        <w:t>s</w:t>
      </w:r>
      <w:r w:rsidR="007C6487" w:rsidRPr="00B8315E">
        <w:rPr>
          <w:rFonts w:eastAsia="Times"/>
          <w:b w:val="0"/>
          <w:bCs w:val="0"/>
          <w:sz w:val="24"/>
          <w:szCs w:val="24"/>
        </w:rPr>
        <w:t xml:space="preserve"> COORACE</w:t>
      </w:r>
      <w:r>
        <w:rPr>
          <w:rFonts w:eastAsia="Times"/>
          <w:b w:val="0"/>
          <w:bCs w:val="0"/>
          <w:sz w:val="24"/>
          <w:szCs w:val="24"/>
        </w:rPr>
        <w:t>, inclus dans l’offre de services</w:t>
      </w:r>
    </w:p>
    <w:p w:rsidR="00975AD0" w:rsidRDefault="00975AD0" w:rsidP="006112D2">
      <w:pPr>
        <w:pStyle w:val="soustitre"/>
        <w:tabs>
          <w:tab w:val="left" w:pos="4320"/>
        </w:tabs>
        <w:ind w:left="0"/>
      </w:pPr>
    </w:p>
    <w:p w:rsidR="000B4C4C" w:rsidRDefault="00623770" w:rsidP="006112D2">
      <w:pPr>
        <w:pStyle w:val="soustitre"/>
        <w:tabs>
          <w:tab w:val="left" w:pos="4320"/>
        </w:tabs>
        <w:ind w:left="0"/>
      </w:pPr>
      <w:r>
        <w:t>Contexte</w:t>
      </w:r>
    </w:p>
    <w:p w:rsidR="000B4C4C" w:rsidRDefault="000B4C4C" w:rsidP="006112D2">
      <w:pPr>
        <w:pStyle w:val="soustitre"/>
        <w:tabs>
          <w:tab w:val="left" w:pos="4320"/>
        </w:tabs>
        <w:ind w:left="0"/>
      </w:pPr>
    </w:p>
    <w:p w:rsidR="00A475E5" w:rsidRPr="00623770" w:rsidRDefault="00975AD0" w:rsidP="006112D2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Le service dé</w:t>
      </w:r>
      <w:r w:rsidR="004020F8">
        <w:rPr>
          <w:rFonts w:ascii="Tahoma" w:hAnsi="Tahoma" w:cs="Tahoma"/>
          <w:sz w:val="22"/>
          <w:szCs w:val="22"/>
        </w:rPr>
        <w:t>veloppement économique a repéré</w:t>
      </w:r>
      <w:r w:rsidR="00832B69">
        <w:rPr>
          <w:rFonts w:ascii="Tahoma" w:hAnsi="Tahoma" w:cs="Tahoma"/>
          <w:sz w:val="22"/>
          <w:szCs w:val="22"/>
        </w:rPr>
        <w:t xml:space="preserve">, au sein des </w:t>
      </w:r>
      <w:r>
        <w:rPr>
          <w:rFonts w:ascii="Tahoma" w:hAnsi="Tahoma" w:cs="Tahoma"/>
          <w:sz w:val="22"/>
          <w:szCs w:val="22"/>
        </w:rPr>
        <w:t>adhérent</w:t>
      </w:r>
      <w:r w:rsidR="00301935">
        <w:rPr>
          <w:rFonts w:ascii="Tahoma" w:hAnsi="Tahoma" w:cs="Tahoma"/>
          <w:sz w:val="22"/>
          <w:szCs w:val="22"/>
        </w:rPr>
        <w:t>-e-</w:t>
      </w:r>
      <w:r>
        <w:rPr>
          <w:rFonts w:ascii="Tahoma" w:hAnsi="Tahoma" w:cs="Tahoma"/>
          <w:sz w:val="22"/>
          <w:szCs w:val="22"/>
        </w:rPr>
        <w:t>s, de nombreux porteurs de projets intér</w:t>
      </w:r>
      <w:r w:rsidR="007C6487">
        <w:rPr>
          <w:rFonts w:ascii="Tahoma" w:hAnsi="Tahoma" w:cs="Tahoma"/>
          <w:sz w:val="22"/>
          <w:szCs w:val="22"/>
        </w:rPr>
        <w:t>essés par la création d’ETT ESS (</w:t>
      </w:r>
      <w:proofErr w:type="spellStart"/>
      <w:r w:rsidR="007C6487">
        <w:rPr>
          <w:rFonts w:ascii="Tahoma" w:hAnsi="Tahoma" w:cs="Tahoma"/>
          <w:sz w:val="22"/>
          <w:szCs w:val="22"/>
        </w:rPr>
        <w:t>cf</w:t>
      </w:r>
      <w:proofErr w:type="spellEnd"/>
      <w:r w:rsidR="007C6487">
        <w:rPr>
          <w:rFonts w:ascii="Tahoma" w:hAnsi="Tahoma" w:cs="Tahoma"/>
          <w:sz w:val="22"/>
          <w:szCs w:val="22"/>
        </w:rPr>
        <w:t> : Présentation des ETT ESS)</w:t>
      </w:r>
      <w:r w:rsidR="004020F8">
        <w:rPr>
          <w:rFonts w:ascii="Tahoma" w:hAnsi="Tahoma" w:cs="Tahoma"/>
          <w:sz w:val="22"/>
          <w:szCs w:val="22"/>
        </w:rPr>
        <w:t>.</w:t>
      </w:r>
    </w:p>
    <w:p w:rsidR="00DE1588" w:rsidRDefault="00A475E5" w:rsidP="006112D2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P</w:t>
      </w:r>
      <w:r w:rsidR="00975AD0">
        <w:rPr>
          <w:rFonts w:ascii="Tahoma" w:hAnsi="Tahoma" w:cs="Tahoma"/>
          <w:sz w:val="22"/>
          <w:szCs w:val="22"/>
        </w:rPr>
        <w:t xml:space="preserve">our répondre à cette </w:t>
      </w:r>
      <w:r w:rsidR="00623770" w:rsidRPr="00623770">
        <w:rPr>
          <w:rFonts w:ascii="Tahoma" w:hAnsi="Tahoma" w:cs="Tahoma"/>
          <w:sz w:val="22"/>
          <w:szCs w:val="22"/>
        </w:rPr>
        <w:t xml:space="preserve"> forte deman</w:t>
      </w:r>
      <w:r w:rsidR="007C6487">
        <w:rPr>
          <w:rFonts w:ascii="Tahoma" w:hAnsi="Tahoma" w:cs="Tahoma"/>
          <w:sz w:val="22"/>
          <w:szCs w:val="22"/>
        </w:rPr>
        <w:t>de, COORACE propose un accompagnement dédié</w:t>
      </w:r>
      <w:r w:rsidR="00975AD0">
        <w:rPr>
          <w:rFonts w:ascii="Tahoma" w:hAnsi="Tahoma" w:cs="Tahoma"/>
          <w:sz w:val="22"/>
          <w:szCs w:val="22"/>
        </w:rPr>
        <w:t xml:space="preserve"> à la création de ce type de structure</w:t>
      </w:r>
      <w:r w:rsidR="00623770" w:rsidRPr="00623770">
        <w:rPr>
          <w:rFonts w:ascii="Tahoma" w:hAnsi="Tahoma" w:cs="Tahoma"/>
          <w:sz w:val="22"/>
          <w:szCs w:val="22"/>
        </w:rPr>
        <w:t>.</w:t>
      </w:r>
    </w:p>
    <w:p w:rsidR="00623770" w:rsidRDefault="00623770" w:rsidP="006112D2">
      <w:pPr>
        <w:jc w:val="both"/>
        <w:rPr>
          <w:rFonts w:ascii="Tahoma" w:hAnsi="Tahoma" w:cs="Tahoma"/>
          <w:sz w:val="22"/>
          <w:szCs w:val="22"/>
        </w:rPr>
      </w:pPr>
    </w:p>
    <w:p w:rsidR="00623770" w:rsidRDefault="00623770" w:rsidP="006112D2">
      <w:pPr>
        <w:jc w:val="both"/>
        <w:rPr>
          <w:rFonts w:ascii="Tahoma" w:hAnsi="Tahoma" w:cs="Tahoma"/>
          <w:sz w:val="22"/>
          <w:szCs w:val="22"/>
        </w:rPr>
      </w:pPr>
    </w:p>
    <w:p w:rsidR="00623770" w:rsidRPr="00623770" w:rsidRDefault="00623770" w:rsidP="006112D2">
      <w:pPr>
        <w:pStyle w:val="soustitre"/>
        <w:tabs>
          <w:tab w:val="left" w:pos="4320"/>
        </w:tabs>
        <w:ind w:left="0"/>
      </w:pPr>
      <w:r w:rsidRPr="00623770">
        <w:t>Objectifs</w:t>
      </w:r>
      <w:r w:rsidR="00975AD0">
        <w:t xml:space="preserve"> et démarche</w:t>
      </w:r>
      <w:r w:rsidR="002F13FD">
        <w:t xml:space="preserve"> pédagogique</w:t>
      </w:r>
    </w:p>
    <w:p w:rsidR="00623770" w:rsidRPr="00623770" w:rsidRDefault="00623770" w:rsidP="006112D2">
      <w:pPr>
        <w:jc w:val="both"/>
        <w:rPr>
          <w:rFonts w:ascii="Tahoma" w:hAnsi="Tahoma" w:cs="Tahoma"/>
          <w:sz w:val="22"/>
          <w:szCs w:val="22"/>
        </w:rPr>
      </w:pPr>
    </w:p>
    <w:p w:rsidR="00623770" w:rsidRPr="00623770" w:rsidRDefault="007C6487" w:rsidP="006112D2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 l’issue de l’accompagnement</w:t>
      </w:r>
      <w:r w:rsidR="00623770" w:rsidRPr="00623770">
        <w:rPr>
          <w:rFonts w:ascii="Tahoma" w:hAnsi="Tahoma" w:cs="Tahoma"/>
          <w:sz w:val="22"/>
          <w:szCs w:val="22"/>
        </w:rPr>
        <w:t>, les participant</w:t>
      </w:r>
      <w:r w:rsidR="00301935">
        <w:rPr>
          <w:rFonts w:ascii="Tahoma" w:hAnsi="Tahoma" w:cs="Tahoma"/>
          <w:sz w:val="22"/>
          <w:szCs w:val="22"/>
        </w:rPr>
        <w:t>-e-</w:t>
      </w:r>
      <w:r w:rsidR="00623770" w:rsidRPr="00623770">
        <w:rPr>
          <w:rFonts w:ascii="Tahoma" w:hAnsi="Tahoma" w:cs="Tahoma"/>
          <w:sz w:val="22"/>
          <w:szCs w:val="22"/>
        </w:rPr>
        <w:t>s</w:t>
      </w:r>
      <w:r w:rsidR="00975AD0">
        <w:rPr>
          <w:rFonts w:ascii="Tahoma" w:hAnsi="Tahoma" w:cs="Tahoma"/>
          <w:sz w:val="22"/>
          <w:szCs w:val="22"/>
        </w:rPr>
        <w:t xml:space="preserve"> ont un plan d’affaires construit </w:t>
      </w:r>
      <w:r w:rsidR="00623770" w:rsidRPr="00623770">
        <w:rPr>
          <w:rFonts w:ascii="Tahoma" w:hAnsi="Tahoma" w:cs="Tahoma"/>
          <w:sz w:val="22"/>
          <w:szCs w:val="22"/>
        </w:rPr>
        <w:t xml:space="preserve"> et  maîtrisent les </w:t>
      </w:r>
      <w:r w:rsidR="00975AD0">
        <w:rPr>
          <w:rFonts w:ascii="Tahoma" w:hAnsi="Tahoma" w:cs="Tahoma"/>
          <w:sz w:val="22"/>
          <w:szCs w:val="22"/>
        </w:rPr>
        <w:t>différentes étapes de la création d’activité.</w:t>
      </w:r>
    </w:p>
    <w:p w:rsidR="000B4C4C" w:rsidRDefault="000B4C4C" w:rsidP="006112D2">
      <w:pPr>
        <w:pStyle w:val="Textenormal"/>
        <w:ind w:left="0"/>
        <w:jc w:val="both"/>
      </w:pPr>
    </w:p>
    <w:p w:rsidR="00623770" w:rsidRPr="00975AD0" w:rsidRDefault="007C6487" w:rsidP="006112D2">
      <w:pPr>
        <w:pStyle w:val="soustitre"/>
        <w:tabs>
          <w:tab w:val="left" w:pos="4320"/>
        </w:tabs>
        <w:ind w:left="0"/>
        <w:rPr>
          <w:b w:val="0"/>
        </w:rPr>
      </w:pPr>
      <w:r>
        <w:rPr>
          <w:b w:val="0"/>
          <w:sz w:val="22"/>
          <w:szCs w:val="22"/>
        </w:rPr>
        <w:t>L’accompagnement</w:t>
      </w:r>
      <w:r w:rsidR="00623770" w:rsidRPr="00975AD0">
        <w:rPr>
          <w:b w:val="0"/>
          <w:sz w:val="22"/>
          <w:szCs w:val="22"/>
        </w:rPr>
        <w:t xml:space="preserve"> s’attache à la formalisation du plan d’affaires de chaque participant</w:t>
      </w:r>
      <w:r w:rsidR="00EF459C">
        <w:rPr>
          <w:b w:val="0"/>
          <w:sz w:val="22"/>
          <w:szCs w:val="22"/>
        </w:rPr>
        <w:t>-e</w:t>
      </w:r>
      <w:r w:rsidR="00623770" w:rsidRPr="00975AD0">
        <w:rPr>
          <w:b w:val="0"/>
          <w:sz w:val="22"/>
          <w:szCs w:val="22"/>
        </w:rPr>
        <w:t xml:space="preserve"> mais aussi à l’appropriation de la méthodologie et des outils de création d’act</w:t>
      </w:r>
      <w:r>
        <w:rPr>
          <w:b w:val="0"/>
          <w:sz w:val="22"/>
          <w:szCs w:val="22"/>
        </w:rPr>
        <w:t xml:space="preserve">ivité. Pour cela, l’accompagnement </w:t>
      </w:r>
      <w:r w:rsidR="00623770" w:rsidRPr="00975AD0">
        <w:rPr>
          <w:b w:val="0"/>
          <w:sz w:val="22"/>
          <w:szCs w:val="22"/>
        </w:rPr>
        <w:t>fera référence au plan d’affaires et au guide élaboré par COORACE et veillera à en permettre une utilisation efficace par les participant</w:t>
      </w:r>
      <w:r w:rsidR="00301935">
        <w:rPr>
          <w:b w:val="0"/>
          <w:sz w:val="22"/>
          <w:szCs w:val="22"/>
        </w:rPr>
        <w:t>-e-</w:t>
      </w:r>
      <w:r w:rsidR="00623770" w:rsidRPr="00975AD0">
        <w:rPr>
          <w:b w:val="0"/>
          <w:sz w:val="22"/>
          <w:szCs w:val="22"/>
        </w:rPr>
        <w:t>s.</w:t>
      </w:r>
    </w:p>
    <w:p w:rsidR="00562A0E" w:rsidRPr="00623770" w:rsidRDefault="00562A0E" w:rsidP="006112D2">
      <w:pPr>
        <w:jc w:val="both"/>
        <w:rPr>
          <w:rFonts w:ascii="Tahoma" w:hAnsi="Tahoma" w:cs="Tahoma"/>
          <w:sz w:val="22"/>
          <w:szCs w:val="22"/>
        </w:rPr>
      </w:pPr>
    </w:p>
    <w:p w:rsidR="00623770" w:rsidRPr="00623770" w:rsidRDefault="00623770" w:rsidP="006112D2">
      <w:pPr>
        <w:jc w:val="both"/>
        <w:rPr>
          <w:rFonts w:ascii="Tahoma" w:hAnsi="Tahoma" w:cs="Tahoma"/>
          <w:sz w:val="22"/>
          <w:szCs w:val="22"/>
        </w:rPr>
      </w:pPr>
      <w:r w:rsidRPr="00623770">
        <w:rPr>
          <w:rFonts w:ascii="Tahoma" w:hAnsi="Tahoma" w:cs="Tahoma"/>
          <w:sz w:val="22"/>
          <w:szCs w:val="22"/>
        </w:rPr>
        <w:t>Des études de cas centré</w:t>
      </w:r>
      <w:r w:rsidR="00301935">
        <w:rPr>
          <w:rFonts w:ascii="Tahoma" w:hAnsi="Tahoma" w:cs="Tahoma"/>
          <w:sz w:val="22"/>
          <w:szCs w:val="22"/>
        </w:rPr>
        <w:t>e</w:t>
      </w:r>
      <w:r w:rsidR="007C6487">
        <w:rPr>
          <w:rFonts w:ascii="Tahoma" w:hAnsi="Tahoma" w:cs="Tahoma"/>
          <w:sz w:val="22"/>
          <w:szCs w:val="22"/>
        </w:rPr>
        <w:t>s</w:t>
      </w:r>
      <w:r w:rsidRPr="00623770">
        <w:rPr>
          <w:rFonts w:ascii="Tahoma" w:hAnsi="Tahoma" w:cs="Tahoma"/>
          <w:sz w:val="22"/>
          <w:szCs w:val="22"/>
        </w:rPr>
        <w:t xml:space="preserve"> sur les projets des participant</w:t>
      </w:r>
      <w:r w:rsidR="00301935">
        <w:rPr>
          <w:rFonts w:ascii="Tahoma" w:hAnsi="Tahoma" w:cs="Tahoma"/>
          <w:sz w:val="22"/>
          <w:szCs w:val="22"/>
        </w:rPr>
        <w:t>-e-</w:t>
      </w:r>
      <w:r w:rsidRPr="00623770">
        <w:rPr>
          <w:rFonts w:ascii="Tahoma" w:hAnsi="Tahoma" w:cs="Tahoma"/>
          <w:sz w:val="22"/>
          <w:szCs w:val="22"/>
        </w:rPr>
        <w:t>s permettront d’intégrer les aspects concrets et pratiques de chaque étape.</w:t>
      </w:r>
    </w:p>
    <w:p w:rsidR="00623770" w:rsidRDefault="00623770" w:rsidP="006112D2">
      <w:pPr>
        <w:pStyle w:val="Textenormal"/>
        <w:ind w:left="0"/>
        <w:jc w:val="both"/>
      </w:pPr>
    </w:p>
    <w:p w:rsidR="000B4C4C" w:rsidRDefault="009F4F4F" w:rsidP="006112D2">
      <w:pPr>
        <w:pStyle w:val="Textenormal"/>
        <w:tabs>
          <w:tab w:val="left" w:pos="1755"/>
        </w:tabs>
        <w:ind w:left="0"/>
        <w:jc w:val="both"/>
      </w:pPr>
      <w:r>
        <w:tab/>
      </w:r>
    </w:p>
    <w:p w:rsidR="00623770" w:rsidRPr="00623770" w:rsidRDefault="0062027E" w:rsidP="006112D2">
      <w:pPr>
        <w:pStyle w:val="soustitre"/>
        <w:tabs>
          <w:tab w:val="left" w:pos="4320"/>
        </w:tabs>
        <w:ind w:left="0"/>
      </w:pPr>
      <w:r>
        <w:t>Organisation de l’accompagnement</w:t>
      </w:r>
    </w:p>
    <w:p w:rsidR="00623770" w:rsidRDefault="00623770" w:rsidP="006112D2">
      <w:pPr>
        <w:ind w:left="1559"/>
        <w:jc w:val="both"/>
        <w:rPr>
          <w:rFonts w:ascii="Tahoma" w:hAnsi="Tahoma" w:cs="Tahoma"/>
          <w:sz w:val="20"/>
        </w:rPr>
      </w:pPr>
    </w:p>
    <w:p w:rsidR="00D364D6" w:rsidRPr="00EE2488" w:rsidRDefault="007C6487" w:rsidP="00EE2488">
      <w:pPr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L’accompagnement</w:t>
      </w:r>
      <w:r w:rsidR="00623770" w:rsidRPr="00623770">
        <w:rPr>
          <w:rFonts w:ascii="Tahoma" w:hAnsi="Tahoma" w:cs="Tahoma"/>
          <w:sz w:val="22"/>
          <w:szCs w:val="22"/>
        </w:rPr>
        <w:t xml:space="preserve"> prend la forme d’une formation-</w:t>
      </w:r>
      <w:r w:rsidR="00EE2488">
        <w:rPr>
          <w:rFonts w:ascii="Tahoma" w:hAnsi="Tahoma" w:cs="Tahoma"/>
          <w:sz w:val="22"/>
          <w:szCs w:val="22"/>
        </w:rPr>
        <w:t xml:space="preserve">action et se structure en </w:t>
      </w:r>
      <w:r w:rsidRPr="00EE2488">
        <w:rPr>
          <w:rFonts w:ascii="Tahoma" w:hAnsi="Tahoma" w:cs="Tahoma"/>
          <w:sz w:val="22"/>
          <w:szCs w:val="22"/>
        </w:rPr>
        <w:t>trois journées d’accompagnement collectif qui permettent la formalisation individualisée</w:t>
      </w:r>
      <w:r w:rsidR="00EE2488">
        <w:rPr>
          <w:rFonts w:ascii="Tahoma" w:hAnsi="Tahoma" w:cs="Tahoma"/>
          <w:sz w:val="22"/>
          <w:szCs w:val="22"/>
        </w:rPr>
        <w:t xml:space="preserve"> du plan d’affaires.</w:t>
      </w:r>
    </w:p>
    <w:p w:rsidR="000B4C4C" w:rsidRDefault="000B4C4C" w:rsidP="006112D2">
      <w:pPr>
        <w:pStyle w:val="Textenormal"/>
        <w:ind w:left="0"/>
        <w:jc w:val="both"/>
      </w:pPr>
    </w:p>
    <w:p w:rsidR="0014702F" w:rsidRDefault="0014702F" w:rsidP="006112D2">
      <w:pPr>
        <w:pStyle w:val="soustitre"/>
        <w:tabs>
          <w:tab w:val="left" w:pos="4320"/>
        </w:tabs>
        <w:ind w:left="0"/>
        <w:rPr>
          <w:rFonts w:eastAsia="Times"/>
          <w:b w:val="0"/>
          <w:bCs w:val="0"/>
          <w:sz w:val="22"/>
          <w:szCs w:val="22"/>
        </w:rPr>
      </w:pPr>
    </w:p>
    <w:p w:rsidR="0014702F" w:rsidRDefault="0014702F" w:rsidP="006112D2">
      <w:pPr>
        <w:pStyle w:val="soustitre"/>
        <w:tabs>
          <w:tab w:val="left" w:pos="4320"/>
        </w:tabs>
        <w:ind w:left="0"/>
      </w:pPr>
      <w:r w:rsidRPr="00623770">
        <w:t>Contenu</w:t>
      </w:r>
    </w:p>
    <w:p w:rsidR="0014702F" w:rsidRPr="00B8315E" w:rsidRDefault="0014702F" w:rsidP="006112D2">
      <w:pPr>
        <w:pStyle w:val="soustitre"/>
        <w:tabs>
          <w:tab w:val="left" w:pos="4320"/>
        </w:tabs>
        <w:ind w:left="0"/>
      </w:pPr>
    </w:p>
    <w:p w:rsidR="00623770" w:rsidRPr="00B8315E" w:rsidRDefault="00623770" w:rsidP="006112D2">
      <w:pPr>
        <w:jc w:val="both"/>
        <w:rPr>
          <w:rFonts w:ascii="Tahoma" w:hAnsi="Tahoma" w:cs="Tahoma"/>
          <w:b/>
          <w:sz w:val="22"/>
          <w:szCs w:val="22"/>
        </w:rPr>
      </w:pPr>
      <w:r w:rsidRPr="00B8315E">
        <w:rPr>
          <w:rFonts w:ascii="Tahoma" w:hAnsi="Tahoma" w:cs="Tahoma"/>
          <w:b/>
          <w:sz w:val="22"/>
          <w:szCs w:val="22"/>
        </w:rPr>
        <w:t>Journée 1</w:t>
      </w:r>
      <w:r w:rsidR="00EE2488">
        <w:rPr>
          <w:rFonts w:ascii="Tahoma" w:hAnsi="Tahoma" w:cs="Tahoma"/>
          <w:b/>
          <w:sz w:val="22"/>
          <w:szCs w:val="22"/>
        </w:rPr>
        <w:t xml:space="preserve"> le 12 octobre</w:t>
      </w:r>
      <w:r w:rsidR="004020F8" w:rsidRPr="00B8315E">
        <w:rPr>
          <w:rFonts w:ascii="Tahoma" w:hAnsi="Tahoma" w:cs="Tahoma"/>
          <w:b/>
          <w:sz w:val="22"/>
          <w:szCs w:val="22"/>
        </w:rPr>
        <w:t xml:space="preserve"> : </w:t>
      </w:r>
      <w:r w:rsidR="00B8315E">
        <w:rPr>
          <w:rFonts w:ascii="Tahoma" w:hAnsi="Tahoma" w:cs="Tahoma"/>
          <w:b/>
          <w:sz w:val="22"/>
          <w:szCs w:val="22"/>
        </w:rPr>
        <w:t>p</w:t>
      </w:r>
      <w:r w:rsidRPr="00B8315E">
        <w:rPr>
          <w:rFonts w:ascii="Tahoma" w:hAnsi="Tahoma" w:cs="Tahoma"/>
          <w:b/>
          <w:sz w:val="22"/>
          <w:szCs w:val="22"/>
        </w:rPr>
        <w:t>artie commerciale</w:t>
      </w:r>
      <w:r w:rsidR="00975AD0" w:rsidRPr="00B8315E">
        <w:rPr>
          <w:rFonts w:ascii="Tahoma" w:hAnsi="Tahoma" w:cs="Tahoma"/>
          <w:b/>
          <w:sz w:val="22"/>
          <w:szCs w:val="22"/>
        </w:rPr>
        <w:t xml:space="preserve"> </w:t>
      </w:r>
    </w:p>
    <w:p w:rsidR="00562A0E" w:rsidRPr="00623770" w:rsidRDefault="00562A0E" w:rsidP="006112D2">
      <w:pPr>
        <w:jc w:val="both"/>
        <w:rPr>
          <w:rFonts w:ascii="Tahoma" w:hAnsi="Tahoma" w:cs="Tahoma"/>
          <w:sz w:val="22"/>
          <w:szCs w:val="22"/>
        </w:rPr>
      </w:pPr>
    </w:p>
    <w:p w:rsidR="00975AD0" w:rsidRDefault="00975AD0" w:rsidP="006112D2">
      <w:pPr>
        <w:pStyle w:val="Proposition"/>
        <w:numPr>
          <w:ilvl w:val="0"/>
          <w:numId w:val="8"/>
        </w:numPr>
        <w:tabs>
          <w:tab w:val="clear" w:pos="5670"/>
          <w:tab w:val="left" w:pos="426"/>
        </w:tabs>
        <w:rPr>
          <w:i w:val="0"/>
        </w:rPr>
      </w:pPr>
      <w:r>
        <w:rPr>
          <w:i w:val="0"/>
        </w:rPr>
        <w:t>Projet social</w:t>
      </w:r>
    </w:p>
    <w:p w:rsidR="00975AD0" w:rsidRPr="00975AD0" w:rsidRDefault="00975AD0" w:rsidP="006112D2">
      <w:pPr>
        <w:pStyle w:val="Proposition"/>
        <w:numPr>
          <w:ilvl w:val="0"/>
          <w:numId w:val="8"/>
        </w:numPr>
        <w:tabs>
          <w:tab w:val="clear" w:pos="5670"/>
          <w:tab w:val="left" w:pos="426"/>
        </w:tabs>
        <w:rPr>
          <w:i w:val="0"/>
        </w:rPr>
      </w:pPr>
      <w:r w:rsidRPr="00562A0E">
        <w:rPr>
          <w:i w:val="0"/>
        </w:rPr>
        <w:t>Identifier et qualifier le marché, les concurrents, les contraintes</w:t>
      </w:r>
    </w:p>
    <w:p w:rsidR="00623770" w:rsidRPr="00562A0E" w:rsidRDefault="00623770" w:rsidP="006112D2">
      <w:pPr>
        <w:pStyle w:val="Proposition"/>
        <w:numPr>
          <w:ilvl w:val="0"/>
          <w:numId w:val="8"/>
        </w:numPr>
        <w:tabs>
          <w:tab w:val="clear" w:pos="5670"/>
          <w:tab w:val="left" w:pos="426"/>
        </w:tabs>
        <w:rPr>
          <w:i w:val="0"/>
        </w:rPr>
      </w:pPr>
      <w:r w:rsidRPr="00562A0E">
        <w:rPr>
          <w:i w:val="0"/>
        </w:rPr>
        <w:t>Définir une stratégie</w:t>
      </w:r>
    </w:p>
    <w:p w:rsidR="00623770" w:rsidRPr="00562A0E" w:rsidRDefault="00623770" w:rsidP="006112D2">
      <w:pPr>
        <w:pStyle w:val="Paragraphedeliste"/>
        <w:numPr>
          <w:ilvl w:val="0"/>
          <w:numId w:val="9"/>
        </w:numPr>
        <w:jc w:val="both"/>
        <w:rPr>
          <w:rFonts w:ascii="Tahoma" w:hAnsi="Tahoma" w:cs="Tahoma"/>
          <w:sz w:val="22"/>
          <w:szCs w:val="22"/>
        </w:rPr>
      </w:pPr>
      <w:r w:rsidRPr="00562A0E">
        <w:rPr>
          <w:rFonts w:ascii="Tahoma" w:hAnsi="Tahoma" w:cs="Tahoma"/>
          <w:sz w:val="22"/>
          <w:szCs w:val="22"/>
        </w:rPr>
        <w:t>Déterminer les actions commerciales à mettre en œuvre</w:t>
      </w:r>
    </w:p>
    <w:p w:rsidR="00623770" w:rsidRDefault="00623770" w:rsidP="006112D2">
      <w:pPr>
        <w:pStyle w:val="Paragraphedeliste"/>
        <w:numPr>
          <w:ilvl w:val="0"/>
          <w:numId w:val="9"/>
        </w:numPr>
        <w:jc w:val="both"/>
        <w:rPr>
          <w:rFonts w:ascii="Tahoma" w:hAnsi="Tahoma" w:cs="Tahoma"/>
          <w:sz w:val="22"/>
          <w:szCs w:val="22"/>
        </w:rPr>
      </w:pPr>
      <w:r w:rsidRPr="00562A0E">
        <w:rPr>
          <w:rFonts w:ascii="Tahoma" w:hAnsi="Tahoma" w:cs="Tahoma"/>
          <w:sz w:val="22"/>
          <w:szCs w:val="22"/>
        </w:rPr>
        <w:t>Déterminer les moyens nécessaires</w:t>
      </w:r>
    </w:p>
    <w:p w:rsidR="00975AD0" w:rsidRPr="00EE2488" w:rsidRDefault="00EE2488" w:rsidP="00EE2488">
      <w:pPr>
        <w:ind w:left="360"/>
        <w:jc w:val="both"/>
        <w:rPr>
          <w:rFonts w:ascii="Tahoma" w:hAnsi="Tahoma" w:cs="Tahoma"/>
          <w:i/>
          <w:sz w:val="22"/>
          <w:szCs w:val="22"/>
        </w:rPr>
      </w:pPr>
      <w:r w:rsidRPr="00EE2488">
        <w:rPr>
          <w:rFonts w:ascii="Tahoma" w:hAnsi="Tahoma" w:cs="Tahoma"/>
          <w:i/>
          <w:sz w:val="22"/>
          <w:szCs w:val="22"/>
        </w:rPr>
        <w:lastRenderedPageBreak/>
        <w:t>Témoignage d’un directeur d’ETT-ESS</w:t>
      </w:r>
    </w:p>
    <w:p w:rsidR="00CA51D9" w:rsidRPr="00623770" w:rsidRDefault="00CA51D9" w:rsidP="006112D2">
      <w:pPr>
        <w:jc w:val="both"/>
        <w:rPr>
          <w:rFonts w:ascii="Tahoma" w:hAnsi="Tahoma" w:cs="Tahoma"/>
          <w:sz w:val="22"/>
          <w:szCs w:val="22"/>
        </w:rPr>
      </w:pPr>
    </w:p>
    <w:p w:rsidR="00623770" w:rsidRPr="00CA51D9" w:rsidRDefault="00623770" w:rsidP="006112D2">
      <w:pPr>
        <w:jc w:val="both"/>
        <w:rPr>
          <w:rFonts w:ascii="Tahoma" w:hAnsi="Tahoma" w:cs="Tahoma"/>
          <w:b/>
          <w:sz w:val="22"/>
          <w:szCs w:val="22"/>
        </w:rPr>
      </w:pPr>
      <w:r w:rsidRPr="00B8315E">
        <w:rPr>
          <w:rFonts w:ascii="Tahoma" w:hAnsi="Tahoma" w:cs="Tahoma"/>
          <w:b/>
          <w:sz w:val="22"/>
          <w:szCs w:val="22"/>
        </w:rPr>
        <w:t>Journée 2</w:t>
      </w:r>
      <w:r w:rsidR="004020F8" w:rsidRPr="00B8315E">
        <w:rPr>
          <w:rFonts w:ascii="Tahoma" w:hAnsi="Tahoma" w:cs="Tahoma"/>
          <w:b/>
          <w:sz w:val="22"/>
          <w:szCs w:val="22"/>
        </w:rPr>
        <w:t> </w:t>
      </w:r>
      <w:r w:rsidR="00EE2488">
        <w:rPr>
          <w:rFonts w:ascii="Tahoma" w:hAnsi="Tahoma" w:cs="Tahoma"/>
          <w:b/>
          <w:sz w:val="22"/>
          <w:szCs w:val="22"/>
        </w:rPr>
        <w:t>le 15 novembre</w:t>
      </w:r>
      <w:r w:rsidR="004020F8" w:rsidRPr="00B8315E">
        <w:rPr>
          <w:rFonts w:ascii="Tahoma" w:hAnsi="Tahoma" w:cs="Tahoma"/>
          <w:b/>
          <w:sz w:val="22"/>
          <w:szCs w:val="22"/>
        </w:rPr>
        <w:t xml:space="preserve">: </w:t>
      </w:r>
      <w:r w:rsidR="00B8315E">
        <w:rPr>
          <w:rFonts w:ascii="Tahoma" w:hAnsi="Tahoma" w:cs="Tahoma"/>
          <w:b/>
          <w:sz w:val="22"/>
          <w:szCs w:val="22"/>
        </w:rPr>
        <w:t>p</w:t>
      </w:r>
      <w:r w:rsidRPr="00B8315E">
        <w:rPr>
          <w:rFonts w:ascii="Tahoma" w:hAnsi="Tahoma" w:cs="Tahoma"/>
          <w:b/>
          <w:sz w:val="22"/>
          <w:szCs w:val="22"/>
        </w:rPr>
        <w:t>artie</w:t>
      </w:r>
      <w:r w:rsidRPr="00CA51D9">
        <w:rPr>
          <w:rFonts w:ascii="Tahoma" w:hAnsi="Tahoma" w:cs="Tahoma"/>
          <w:b/>
          <w:sz w:val="22"/>
          <w:szCs w:val="22"/>
        </w:rPr>
        <w:t xml:space="preserve"> financière</w:t>
      </w:r>
      <w:r w:rsidR="00975AD0" w:rsidRPr="00CA51D9">
        <w:rPr>
          <w:rFonts w:ascii="Tahoma" w:hAnsi="Tahoma" w:cs="Tahoma"/>
          <w:b/>
          <w:sz w:val="22"/>
          <w:szCs w:val="22"/>
        </w:rPr>
        <w:t xml:space="preserve"> </w:t>
      </w:r>
    </w:p>
    <w:p w:rsidR="00975AD0" w:rsidRDefault="00975AD0" w:rsidP="006112D2">
      <w:pPr>
        <w:jc w:val="both"/>
        <w:rPr>
          <w:rFonts w:ascii="Tahoma" w:hAnsi="Tahoma" w:cs="Tahoma"/>
          <w:sz w:val="22"/>
          <w:szCs w:val="22"/>
        </w:rPr>
      </w:pPr>
    </w:p>
    <w:p w:rsidR="00562A0E" w:rsidRPr="00975AD0" w:rsidRDefault="00975AD0" w:rsidP="006112D2">
      <w:pPr>
        <w:pStyle w:val="Paragraphedeliste"/>
        <w:numPr>
          <w:ilvl w:val="0"/>
          <w:numId w:val="13"/>
        </w:numPr>
        <w:jc w:val="both"/>
        <w:rPr>
          <w:rFonts w:ascii="Tahoma" w:hAnsi="Tahoma" w:cs="Tahoma"/>
          <w:sz w:val="22"/>
          <w:szCs w:val="22"/>
        </w:rPr>
      </w:pPr>
      <w:r w:rsidRPr="0014702F">
        <w:rPr>
          <w:rFonts w:ascii="Tahoma" w:hAnsi="Tahoma" w:cs="Tahoma"/>
          <w:sz w:val="22"/>
          <w:szCs w:val="22"/>
        </w:rPr>
        <w:t xml:space="preserve">Constitution </w:t>
      </w:r>
      <w:r w:rsidR="0014702F" w:rsidRPr="0014702F">
        <w:rPr>
          <w:rFonts w:ascii="Tahoma" w:hAnsi="Tahoma" w:cs="Tahoma"/>
          <w:sz w:val="22"/>
          <w:szCs w:val="22"/>
        </w:rPr>
        <w:t>capitaux propres</w:t>
      </w:r>
    </w:p>
    <w:p w:rsidR="00623770" w:rsidRPr="00562A0E" w:rsidRDefault="00623770" w:rsidP="006112D2">
      <w:pPr>
        <w:pStyle w:val="Paragraphedeliste"/>
        <w:numPr>
          <w:ilvl w:val="0"/>
          <w:numId w:val="10"/>
        </w:numPr>
        <w:jc w:val="both"/>
        <w:rPr>
          <w:rFonts w:ascii="Tahoma" w:hAnsi="Tahoma" w:cs="Tahoma"/>
          <w:sz w:val="22"/>
          <w:szCs w:val="22"/>
        </w:rPr>
      </w:pPr>
      <w:r w:rsidRPr="00562A0E">
        <w:rPr>
          <w:rFonts w:ascii="Tahoma" w:hAnsi="Tahoma" w:cs="Tahoma"/>
          <w:sz w:val="22"/>
          <w:szCs w:val="22"/>
        </w:rPr>
        <w:t xml:space="preserve">Le plan de financement </w:t>
      </w:r>
    </w:p>
    <w:p w:rsidR="00623770" w:rsidRPr="00562A0E" w:rsidRDefault="00623770" w:rsidP="006112D2">
      <w:pPr>
        <w:pStyle w:val="Paragraphedeliste"/>
        <w:numPr>
          <w:ilvl w:val="0"/>
          <w:numId w:val="10"/>
        </w:numPr>
        <w:jc w:val="both"/>
        <w:rPr>
          <w:rFonts w:ascii="Tahoma" w:hAnsi="Tahoma" w:cs="Tahoma"/>
          <w:sz w:val="22"/>
          <w:szCs w:val="22"/>
        </w:rPr>
      </w:pPr>
      <w:r w:rsidRPr="00562A0E">
        <w:rPr>
          <w:rFonts w:ascii="Tahoma" w:hAnsi="Tahoma" w:cs="Tahoma"/>
          <w:sz w:val="22"/>
          <w:szCs w:val="22"/>
        </w:rPr>
        <w:t>Le compte de résultat et bilan prévisionnel</w:t>
      </w:r>
    </w:p>
    <w:p w:rsidR="00623770" w:rsidRDefault="00623770" w:rsidP="006112D2">
      <w:pPr>
        <w:pStyle w:val="Paragraphedeliste"/>
        <w:numPr>
          <w:ilvl w:val="0"/>
          <w:numId w:val="10"/>
        </w:numPr>
        <w:jc w:val="both"/>
        <w:rPr>
          <w:rFonts w:ascii="Tahoma" w:hAnsi="Tahoma" w:cs="Tahoma"/>
          <w:sz w:val="22"/>
          <w:szCs w:val="22"/>
        </w:rPr>
      </w:pPr>
      <w:r w:rsidRPr="00562A0E">
        <w:rPr>
          <w:rFonts w:ascii="Tahoma" w:hAnsi="Tahoma" w:cs="Tahoma"/>
          <w:sz w:val="22"/>
          <w:szCs w:val="22"/>
        </w:rPr>
        <w:t>Le plan de trésorerie</w:t>
      </w:r>
    </w:p>
    <w:p w:rsidR="00BD5EB9" w:rsidRPr="0014702F" w:rsidRDefault="0014702F" w:rsidP="006112D2">
      <w:pPr>
        <w:pStyle w:val="Paragraphedeliste"/>
        <w:numPr>
          <w:ilvl w:val="0"/>
          <w:numId w:val="10"/>
        </w:numPr>
        <w:jc w:val="both"/>
        <w:rPr>
          <w:rFonts w:ascii="Tahoma" w:hAnsi="Tahoma" w:cs="Tahoma"/>
          <w:sz w:val="22"/>
          <w:szCs w:val="22"/>
        </w:rPr>
      </w:pPr>
      <w:r w:rsidRPr="0014702F">
        <w:rPr>
          <w:rFonts w:ascii="Tahoma" w:hAnsi="Tahoma" w:cs="Tahoma"/>
          <w:sz w:val="22"/>
          <w:szCs w:val="22"/>
        </w:rPr>
        <w:t>L</w:t>
      </w:r>
      <w:r w:rsidR="00BD5EB9" w:rsidRPr="0014702F">
        <w:rPr>
          <w:rFonts w:ascii="Tahoma" w:hAnsi="Tahoma" w:cs="Tahoma"/>
          <w:sz w:val="22"/>
          <w:szCs w:val="22"/>
        </w:rPr>
        <w:t xml:space="preserve">e fonds de garantie </w:t>
      </w:r>
      <w:r w:rsidRPr="0014702F">
        <w:rPr>
          <w:rFonts w:ascii="Tahoma" w:hAnsi="Tahoma" w:cs="Tahoma"/>
          <w:sz w:val="22"/>
          <w:szCs w:val="22"/>
        </w:rPr>
        <w:t xml:space="preserve">bancaire </w:t>
      </w:r>
      <w:r w:rsidR="00BD5EB9" w:rsidRPr="0014702F">
        <w:rPr>
          <w:rFonts w:ascii="Tahoma" w:hAnsi="Tahoma" w:cs="Tahoma"/>
          <w:sz w:val="22"/>
          <w:szCs w:val="22"/>
        </w:rPr>
        <w:t>COORACE</w:t>
      </w:r>
    </w:p>
    <w:p w:rsidR="00975AD0" w:rsidRDefault="00975AD0" w:rsidP="006112D2">
      <w:pPr>
        <w:ind w:left="360"/>
        <w:jc w:val="both"/>
        <w:rPr>
          <w:rFonts w:ascii="Tahoma" w:hAnsi="Tahoma" w:cs="Tahoma"/>
          <w:sz w:val="22"/>
          <w:szCs w:val="22"/>
        </w:rPr>
      </w:pPr>
    </w:p>
    <w:p w:rsidR="00EE2488" w:rsidRDefault="00EE2488" w:rsidP="00EE2488">
      <w:pPr>
        <w:ind w:left="360"/>
        <w:jc w:val="both"/>
        <w:rPr>
          <w:rFonts w:ascii="Tahoma" w:hAnsi="Tahoma" w:cs="Tahoma"/>
          <w:i/>
          <w:sz w:val="22"/>
          <w:szCs w:val="22"/>
        </w:rPr>
      </w:pPr>
      <w:r w:rsidRPr="00EE2488">
        <w:rPr>
          <w:rFonts w:ascii="Tahoma" w:hAnsi="Tahoma" w:cs="Tahoma"/>
          <w:i/>
          <w:sz w:val="22"/>
          <w:szCs w:val="22"/>
        </w:rPr>
        <w:t>Témoignage d’un directeur d’ETT-ESS</w:t>
      </w:r>
    </w:p>
    <w:p w:rsidR="00EE2488" w:rsidRPr="00EE2488" w:rsidRDefault="00EE2488" w:rsidP="00EE2488">
      <w:pPr>
        <w:ind w:left="360"/>
        <w:jc w:val="both"/>
        <w:rPr>
          <w:rFonts w:ascii="Tahoma" w:hAnsi="Tahoma" w:cs="Tahoma"/>
          <w:i/>
          <w:sz w:val="22"/>
          <w:szCs w:val="22"/>
        </w:rPr>
      </w:pPr>
    </w:p>
    <w:p w:rsidR="00623770" w:rsidRPr="00623770" w:rsidRDefault="00623770" w:rsidP="006112D2">
      <w:pPr>
        <w:jc w:val="both"/>
        <w:rPr>
          <w:rFonts w:ascii="Tahoma" w:hAnsi="Tahoma" w:cs="Tahoma"/>
          <w:sz w:val="22"/>
          <w:szCs w:val="22"/>
        </w:rPr>
      </w:pPr>
    </w:p>
    <w:p w:rsidR="00623770" w:rsidRPr="00CA51D9" w:rsidRDefault="00623770" w:rsidP="006112D2">
      <w:pPr>
        <w:jc w:val="both"/>
        <w:rPr>
          <w:rFonts w:ascii="Tahoma" w:hAnsi="Tahoma" w:cs="Tahoma"/>
          <w:b/>
          <w:sz w:val="22"/>
          <w:szCs w:val="22"/>
        </w:rPr>
      </w:pPr>
      <w:r w:rsidRPr="00B8315E">
        <w:rPr>
          <w:rFonts w:ascii="Tahoma" w:hAnsi="Tahoma" w:cs="Tahoma"/>
          <w:b/>
          <w:sz w:val="22"/>
          <w:szCs w:val="22"/>
        </w:rPr>
        <w:t>Journée 3</w:t>
      </w:r>
      <w:r w:rsidR="00EE2488">
        <w:rPr>
          <w:rFonts w:ascii="Tahoma" w:hAnsi="Tahoma" w:cs="Tahoma"/>
          <w:b/>
          <w:sz w:val="22"/>
          <w:szCs w:val="22"/>
        </w:rPr>
        <w:t xml:space="preserve"> le 8 décembre</w:t>
      </w:r>
      <w:r w:rsidR="004020F8" w:rsidRPr="00B8315E">
        <w:rPr>
          <w:rFonts w:ascii="Tahoma" w:hAnsi="Tahoma" w:cs="Tahoma"/>
          <w:b/>
          <w:sz w:val="22"/>
          <w:szCs w:val="22"/>
        </w:rPr>
        <w:t> :</w:t>
      </w:r>
      <w:r w:rsidR="00713A9D" w:rsidRPr="00B8315E">
        <w:rPr>
          <w:rFonts w:ascii="Tahoma" w:hAnsi="Tahoma" w:cs="Tahoma"/>
          <w:b/>
          <w:sz w:val="22"/>
          <w:szCs w:val="22"/>
        </w:rPr>
        <w:t xml:space="preserve"> </w:t>
      </w:r>
      <w:r w:rsidR="00B8315E">
        <w:rPr>
          <w:rFonts w:ascii="Tahoma" w:hAnsi="Tahoma" w:cs="Tahoma"/>
          <w:b/>
          <w:sz w:val="22"/>
          <w:szCs w:val="22"/>
        </w:rPr>
        <w:t>p</w:t>
      </w:r>
      <w:r w:rsidRPr="00B8315E">
        <w:rPr>
          <w:rFonts w:ascii="Tahoma" w:hAnsi="Tahoma" w:cs="Tahoma"/>
          <w:b/>
          <w:sz w:val="22"/>
          <w:szCs w:val="22"/>
        </w:rPr>
        <w:t>artie</w:t>
      </w:r>
      <w:r w:rsidRPr="00CA51D9">
        <w:rPr>
          <w:rFonts w:ascii="Tahoma" w:hAnsi="Tahoma" w:cs="Tahoma"/>
          <w:b/>
          <w:sz w:val="22"/>
          <w:szCs w:val="22"/>
        </w:rPr>
        <w:t xml:space="preserve"> juridique</w:t>
      </w:r>
      <w:r w:rsidR="00BD5EB9" w:rsidRPr="00CA51D9">
        <w:rPr>
          <w:rFonts w:ascii="Tahoma" w:hAnsi="Tahoma" w:cs="Tahoma"/>
          <w:b/>
          <w:sz w:val="22"/>
          <w:szCs w:val="22"/>
        </w:rPr>
        <w:t xml:space="preserve"> </w:t>
      </w:r>
    </w:p>
    <w:p w:rsidR="00623770" w:rsidRPr="00623770" w:rsidRDefault="00623770" w:rsidP="006112D2">
      <w:pPr>
        <w:jc w:val="both"/>
        <w:rPr>
          <w:rFonts w:ascii="Tahoma" w:hAnsi="Tahoma" w:cs="Tahoma"/>
          <w:sz w:val="22"/>
          <w:szCs w:val="22"/>
        </w:rPr>
      </w:pPr>
    </w:p>
    <w:p w:rsidR="00623770" w:rsidRPr="00562A0E" w:rsidRDefault="00623770" w:rsidP="006112D2">
      <w:pPr>
        <w:pStyle w:val="Paragraphedeliste"/>
        <w:numPr>
          <w:ilvl w:val="0"/>
          <w:numId w:val="11"/>
        </w:numPr>
        <w:jc w:val="both"/>
        <w:rPr>
          <w:rFonts w:ascii="Tahoma" w:hAnsi="Tahoma" w:cs="Tahoma"/>
          <w:sz w:val="22"/>
          <w:szCs w:val="22"/>
        </w:rPr>
      </w:pPr>
      <w:r w:rsidRPr="00562A0E">
        <w:rPr>
          <w:rFonts w:ascii="Tahoma" w:hAnsi="Tahoma" w:cs="Tahoma"/>
          <w:sz w:val="22"/>
          <w:szCs w:val="22"/>
        </w:rPr>
        <w:t>Choisir la structure juridique adaptée</w:t>
      </w:r>
    </w:p>
    <w:p w:rsidR="00623770" w:rsidRPr="00562A0E" w:rsidRDefault="00623770" w:rsidP="006112D2">
      <w:pPr>
        <w:pStyle w:val="Paragraphedeliste"/>
        <w:numPr>
          <w:ilvl w:val="0"/>
          <w:numId w:val="11"/>
        </w:numPr>
        <w:jc w:val="both"/>
        <w:rPr>
          <w:rFonts w:ascii="Tahoma" w:hAnsi="Tahoma" w:cs="Tahoma"/>
          <w:sz w:val="22"/>
          <w:szCs w:val="22"/>
        </w:rPr>
      </w:pPr>
      <w:r w:rsidRPr="00562A0E">
        <w:rPr>
          <w:rFonts w:ascii="Tahoma" w:hAnsi="Tahoma" w:cs="Tahoma"/>
          <w:sz w:val="22"/>
          <w:szCs w:val="22"/>
        </w:rPr>
        <w:t>Principaux critères de choix</w:t>
      </w:r>
    </w:p>
    <w:p w:rsidR="00623770" w:rsidRDefault="00623770" w:rsidP="006112D2">
      <w:pPr>
        <w:pStyle w:val="Paragraphedeliste"/>
        <w:numPr>
          <w:ilvl w:val="0"/>
          <w:numId w:val="11"/>
        </w:numPr>
        <w:jc w:val="both"/>
        <w:rPr>
          <w:rFonts w:ascii="Tahoma" w:hAnsi="Tahoma" w:cs="Tahoma"/>
          <w:sz w:val="22"/>
          <w:szCs w:val="22"/>
        </w:rPr>
      </w:pPr>
      <w:r w:rsidRPr="00562A0E">
        <w:rPr>
          <w:rFonts w:ascii="Tahoma" w:hAnsi="Tahoma" w:cs="Tahoma"/>
          <w:sz w:val="22"/>
          <w:szCs w:val="22"/>
        </w:rPr>
        <w:t>Démarches administratives liées à l’ouverture</w:t>
      </w:r>
    </w:p>
    <w:p w:rsidR="000B4C4C" w:rsidRDefault="000B4C4C" w:rsidP="006112D2">
      <w:pPr>
        <w:jc w:val="both"/>
        <w:rPr>
          <w:rFonts w:ascii="Tahoma" w:hAnsi="Tahoma"/>
          <w:sz w:val="22"/>
        </w:rPr>
      </w:pPr>
    </w:p>
    <w:p w:rsidR="000B4C4C" w:rsidRDefault="000B4C4C" w:rsidP="006112D2">
      <w:pPr>
        <w:jc w:val="both"/>
        <w:rPr>
          <w:rFonts w:ascii="Tahoma" w:hAnsi="Tahoma"/>
          <w:sz w:val="22"/>
        </w:rPr>
      </w:pPr>
    </w:p>
    <w:p w:rsidR="00CA51D9" w:rsidRDefault="00CA51D9" w:rsidP="006112D2">
      <w:pPr>
        <w:pStyle w:val="soustitre"/>
        <w:tabs>
          <w:tab w:val="left" w:pos="4320"/>
        </w:tabs>
        <w:ind w:left="0"/>
      </w:pPr>
      <w:r>
        <w:t>Intervenants</w:t>
      </w:r>
    </w:p>
    <w:p w:rsidR="00EE2488" w:rsidRDefault="00EE2488" w:rsidP="006112D2">
      <w:pPr>
        <w:pStyle w:val="soustitre"/>
        <w:tabs>
          <w:tab w:val="left" w:pos="4320"/>
        </w:tabs>
        <w:ind w:left="0"/>
      </w:pPr>
    </w:p>
    <w:p w:rsidR="00EE2488" w:rsidRPr="00A40D5A" w:rsidRDefault="00EE2488" w:rsidP="00A40D5A">
      <w:pPr>
        <w:pStyle w:val="Paragraphedeliste"/>
        <w:numPr>
          <w:ilvl w:val="0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A40D5A">
        <w:rPr>
          <w:rFonts w:ascii="Tahoma" w:hAnsi="Tahoma" w:cs="Tahoma"/>
          <w:sz w:val="22"/>
          <w:szCs w:val="22"/>
        </w:rPr>
        <w:t xml:space="preserve">David GUILLERM, chargé de mission Développement Economique </w:t>
      </w:r>
      <w:r w:rsidR="00B8315E" w:rsidRPr="00A40D5A">
        <w:rPr>
          <w:rFonts w:ascii="Tahoma" w:hAnsi="Tahoma" w:cs="Tahoma"/>
          <w:sz w:val="22"/>
          <w:szCs w:val="22"/>
        </w:rPr>
        <w:t>COORACE</w:t>
      </w:r>
    </w:p>
    <w:p w:rsidR="00EE2488" w:rsidRPr="00A40D5A" w:rsidRDefault="00EE2488" w:rsidP="00A40D5A">
      <w:pPr>
        <w:pStyle w:val="Paragraphedeliste"/>
        <w:numPr>
          <w:ilvl w:val="0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A40D5A">
        <w:rPr>
          <w:rFonts w:ascii="Tahoma" w:hAnsi="Tahoma" w:cs="Tahoma"/>
          <w:sz w:val="22"/>
          <w:szCs w:val="22"/>
        </w:rPr>
        <w:t xml:space="preserve">Sébastien MOLLA, </w:t>
      </w:r>
      <w:r w:rsidR="0011460C">
        <w:rPr>
          <w:rFonts w:ascii="Tahoma" w:hAnsi="Tahoma" w:cs="Tahoma"/>
          <w:sz w:val="22"/>
          <w:szCs w:val="22"/>
        </w:rPr>
        <w:t xml:space="preserve">formateur </w:t>
      </w:r>
      <w:r w:rsidRPr="00A40D5A">
        <w:rPr>
          <w:rFonts w:ascii="Tahoma" w:hAnsi="Tahoma" w:cs="Tahoma"/>
          <w:sz w:val="22"/>
          <w:szCs w:val="22"/>
        </w:rPr>
        <w:t>COORACE</w:t>
      </w:r>
      <w:r w:rsidR="0011460C">
        <w:rPr>
          <w:rFonts w:ascii="Tahoma" w:hAnsi="Tahoma" w:cs="Tahoma"/>
          <w:sz w:val="22"/>
          <w:szCs w:val="22"/>
        </w:rPr>
        <w:t xml:space="preserve"> et juriste en droit social</w:t>
      </w:r>
      <w:bookmarkStart w:id="0" w:name="_GoBack"/>
      <w:bookmarkEnd w:id="0"/>
    </w:p>
    <w:p w:rsidR="00CA51D9" w:rsidRPr="00A40D5A" w:rsidRDefault="00EE2488" w:rsidP="00A40D5A">
      <w:pPr>
        <w:pStyle w:val="Paragraphedeliste"/>
        <w:numPr>
          <w:ilvl w:val="0"/>
          <w:numId w:val="14"/>
        </w:numPr>
        <w:jc w:val="both"/>
        <w:rPr>
          <w:rFonts w:ascii="Tahoma" w:hAnsi="Tahoma" w:cs="Tahoma"/>
          <w:sz w:val="22"/>
          <w:szCs w:val="22"/>
        </w:rPr>
      </w:pPr>
      <w:r w:rsidRPr="00A40D5A">
        <w:rPr>
          <w:rFonts w:ascii="Tahoma" w:hAnsi="Tahoma" w:cs="Tahoma"/>
          <w:sz w:val="22"/>
          <w:szCs w:val="22"/>
        </w:rPr>
        <w:t>T</w:t>
      </w:r>
      <w:r w:rsidR="00B8315E" w:rsidRPr="00A40D5A">
        <w:rPr>
          <w:rFonts w:ascii="Tahoma" w:hAnsi="Tahoma" w:cs="Tahoma"/>
          <w:sz w:val="22"/>
          <w:szCs w:val="22"/>
        </w:rPr>
        <w:t>émoignages d’a</w:t>
      </w:r>
      <w:r w:rsidR="00A40D5A" w:rsidRPr="00A40D5A">
        <w:rPr>
          <w:rFonts w:ascii="Tahoma" w:hAnsi="Tahoma" w:cs="Tahoma"/>
          <w:sz w:val="22"/>
          <w:szCs w:val="22"/>
        </w:rPr>
        <w:t>dhérents ayant créé une ETT-ESS</w:t>
      </w:r>
    </w:p>
    <w:p w:rsidR="00D364D6" w:rsidRPr="006A6DA2" w:rsidRDefault="00D364D6" w:rsidP="006112D2">
      <w:pPr>
        <w:jc w:val="both"/>
        <w:rPr>
          <w:rFonts w:ascii="Tahoma" w:hAnsi="Tahoma" w:cs="Tahoma"/>
        </w:rPr>
      </w:pPr>
    </w:p>
    <w:sectPr w:rsidR="00D364D6" w:rsidRPr="006A6DA2" w:rsidSect="00D364D6">
      <w:footerReference w:type="default" r:id="rId10"/>
      <w:footerReference w:type="first" r:id="rId11"/>
      <w:pgSz w:w="11906" w:h="16838" w:code="9"/>
      <w:pgMar w:top="1021" w:right="567" w:bottom="1079" w:left="1701" w:header="72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CC8" w:rsidRDefault="00023CC8">
      <w:r>
        <w:separator/>
      </w:r>
    </w:p>
  </w:endnote>
  <w:endnote w:type="continuationSeparator" w:id="0">
    <w:p w:rsidR="00023CC8" w:rsidRDefault="00023C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D6" w:rsidRDefault="00623770" w:rsidP="00D364D6">
    <w:pPr>
      <w:pStyle w:val="Textenormal"/>
      <w:ind w:left="-1134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9CBCCB" wp14:editId="67038093">
          <wp:simplePos x="0" y="0"/>
          <wp:positionH relativeFrom="column">
            <wp:posOffset>4856480</wp:posOffset>
          </wp:positionH>
          <wp:positionV relativeFrom="paragraph">
            <wp:posOffset>-180340</wp:posOffset>
          </wp:positionV>
          <wp:extent cx="1548130" cy="622300"/>
          <wp:effectExtent l="0" t="0" r="0" b="6350"/>
          <wp:wrapNone/>
          <wp:docPr id="4" name="Image 4" descr="logoFSEpubli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FSEpublicat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60" b="26405"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0C687686" wp14:editId="1E97B478">
          <wp:simplePos x="0" y="0"/>
          <wp:positionH relativeFrom="column">
            <wp:posOffset>3338195</wp:posOffset>
          </wp:positionH>
          <wp:positionV relativeFrom="paragraph">
            <wp:posOffset>-116840</wp:posOffset>
          </wp:positionV>
          <wp:extent cx="1403985" cy="558800"/>
          <wp:effectExtent l="0" t="0" r="5715" b="0"/>
          <wp:wrapNone/>
          <wp:docPr id="3" name="Image 3" descr="bloc 2 logos coul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oc 2 logos coule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98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51D9">
      <w:t xml:space="preserve">Accompagnement à la création ETT-ESS </w:t>
    </w:r>
    <w:r w:rsidR="007E3C08">
      <w:br/>
    </w:r>
    <w:r w:rsidR="00A40D5A">
      <w:t>05/09/2016</w:t>
    </w:r>
    <w:r w:rsidR="00D364D6" w:rsidRPr="00770DEC">
      <w:t xml:space="preserve"> / doc</w:t>
    </w:r>
    <w:r w:rsidR="00D364D6">
      <w:t xml:space="preserve"> - </w:t>
    </w:r>
    <w:r w:rsidR="00D364D6">
      <w:fldChar w:fldCharType="begin"/>
    </w:r>
    <w:r w:rsidR="00D364D6">
      <w:instrText>PAGE   \* MERGEFORMAT</w:instrText>
    </w:r>
    <w:r w:rsidR="00D364D6">
      <w:fldChar w:fldCharType="separate"/>
    </w:r>
    <w:r w:rsidR="0011460C">
      <w:rPr>
        <w:noProof/>
      </w:rPr>
      <w:t>2</w:t>
    </w:r>
    <w:r w:rsidR="00D364D6">
      <w:fldChar w:fldCharType="end"/>
    </w:r>
  </w:p>
  <w:p w:rsidR="000B4C4C" w:rsidRDefault="000B4C4C" w:rsidP="00D364D6">
    <w:pPr>
      <w:ind w:right="-1"/>
      <w:jc w:val="right"/>
      <w:rPr>
        <w:i/>
        <w:sz w:val="16"/>
      </w:rPr>
    </w:pPr>
  </w:p>
  <w:p w:rsidR="000B4C4C" w:rsidRDefault="000B4C4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DEC" w:rsidRDefault="002841A4" w:rsidP="002841A4">
    <w:pPr>
      <w:pStyle w:val="Pieddepage"/>
      <w:tabs>
        <w:tab w:val="left" w:pos="2280"/>
      </w:tabs>
      <w:jc w:val="left"/>
    </w:pPr>
    <w:r>
      <w:tab/>
    </w:r>
    <w:r>
      <w:tab/>
    </w:r>
    <w:r>
      <w:tab/>
    </w:r>
  </w:p>
  <w:tbl>
    <w:tblPr>
      <w:tblW w:w="2693" w:type="dxa"/>
      <w:tblInd w:w="1732" w:type="dxa"/>
      <w:tblLook w:val="04A0" w:firstRow="1" w:lastRow="0" w:firstColumn="1" w:lastColumn="0" w:noHBand="0" w:noVBand="1"/>
    </w:tblPr>
    <w:tblGrid>
      <w:gridCol w:w="2693"/>
    </w:tblGrid>
    <w:tr w:rsidR="00D364D6" w:rsidTr="00D364D6">
      <w:trPr>
        <w:trHeight w:val="788"/>
      </w:trPr>
      <w:tc>
        <w:tcPr>
          <w:tcW w:w="2693" w:type="dxa"/>
          <w:shd w:val="clear" w:color="auto" w:fill="auto"/>
        </w:tcPr>
        <w:p w:rsidR="00D364D6" w:rsidRDefault="00D364D6" w:rsidP="00770DEC">
          <w:pPr>
            <w:pStyle w:val="Pieddepage"/>
            <w:ind w:left="0"/>
          </w:pPr>
        </w:p>
      </w:tc>
    </w:tr>
  </w:tbl>
  <w:p w:rsidR="00770DEC" w:rsidRDefault="00770DEC" w:rsidP="002841A4">
    <w:pPr>
      <w:pStyle w:val="Pieddepage"/>
      <w:jc w:val="center"/>
    </w:pPr>
  </w:p>
  <w:p w:rsidR="00770DEC" w:rsidRDefault="00770DE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CC8" w:rsidRDefault="00023CC8">
      <w:r>
        <w:separator/>
      </w:r>
    </w:p>
  </w:footnote>
  <w:footnote w:type="continuationSeparator" w:id="0">
    <w:p w:rsidR="00023CC8" w:rsidRDefault="00023C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72094"/>
    <w:multiLevelType w:val="hybridMultilevel"/>
    <w:tmpl w:val="DAE4FC5A"/>
    <w:lvl w:ilvl="0" w:tplc="E0A49516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116ED"/>
    <w:multiLevelType w:val="hybridMultilevel"/>
    <w:tmpl w:val="4F247DA0"/>
    <w:lvl w:ilvl="0" w:tplc="7146EC90">
      <w:numFmt w:val="bullet"/>
      <w:lvlText w:val="-"/>
      <w:lvlJc w:val="left"/>
      <w:pPr>
        <w:ind w:left="2705" w:hanging="360"/>
      </w:pPr>
      <w:rPr>
        <w:rFonts w:ascii="Tahoma" w:eastAsia="Times New Roman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2">
    <w:nsid w:val="12422C06"/>
    <w:multiLevelType w:val="hybridMultilevel"/>
    <w:tmpl w:val="4EE62B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1D4DAA"/>
    <w:multiLevelType w:val="hybridMultilevel"/>
    <w:tmpl w:val="68949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FD5E5D"/>
    <w:multiLevelType w:val="hybridMultilevel"/>
    <w:tmpl w:val="C4A0CF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16C73"/>
    <w:multiLevelType w:val="hybridMultilevel"/>
    <w:tmpl w:val="A50A1E22"/>
    <w:lvl w:ilvl="0" w:tplc="E3C0F554">
      <w:start w:val="1"/>
      <w:numFmt w:val="bullet"/>
      <w:lvlText w:val=""/>
      <w:lvlJc w:val="left"/>
      <w:pPr>
        <w:tabs>
          <w:tab w:val="num" w:pos="2418"/>
        </w:tabs>
        <w:ind w:left="2418" w:hanging="360"/>
      </w:pPr>
      <w:rPr>
        <w:rFonts w:ascii="Wingdings" w:hAnsi="Wingdings" w:hint="default"/>
      </w:rPr>
    </w:lvl>
    <w:lvl w:ilvl="1" w:tplc="49849E2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02C2A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F0AC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265BE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B44E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40D2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5EEC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7E5E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411378"/>
    <w:multiLevelType w:val="hybridMultilevel"/>
    <w:tmpl w:val="3E5470B8"/>
    <w:lvl w:ilvl="0" w:tplc="040C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>
    <w:nsid w:val="37A8747E"/>
    <w:multiLevelType w:val="hybridMultilevel"/>
    <w:tmpl w:val="C2C46496"/>
    <w:lvl w:ilvl="0" w:tplc="49A471D2">
      <w:start w:val="1"/>
      <w:numFmt w:val="bullet"/>
      <w:pStyle w:val="Dcision"/>
      <w:lvlText w:val=""/>
      <w:lvlJc w:val="left"/>
      <w:pPr>
        <w:tabs>
          <w:tab w:val="num" w:pos="2781"/>
        </w:tabs>
        <w:ind w:left="2781" w:hanging="360"/>
      </w:pPr>
      <w:rPr>
        <w:rFonts w:ascii="Symbol" w:hAnsi="Symbol" w:hint="default"/>
        <w:color w:val="auto"/>
      </w:rPr>
    </w:lvl>
    <w:lvl w:ilvl="1" w:tplc="E53E42F4">
      <w:start w:val="1"/>
      <w:numFmt w:val="bullet"/>
      <w:lvlText w:val=""/>
      <w:lvlJc w:val="left"/>
      <w:pPr>
        <w:tabs>
          <w:tab w:val="num" w:pos="2781"/>
        </w:tabs>
        <w:ind w:left="2781" w:hanging="360"/>
      </w:pPr>
      <w:rPr>
        <w:rFonts w:ascii="Wingdings" w:hAnsi="Wingdings" w:hint="default"/>
      </w:rPr>
    </w:lvl>
    <w:lvl w:ilvl="2" w:tplc="EBD4B490" w:tentative="1">
      <w:start w:val="1"/>
      <w:numFmt w:val="bullet"/>
      <w:lvlText w:val=""/>
      <w:lvlJc w:val="left"/>
      <w:pPr>
        <w:tabs>
          <w:tab w:val="num" w:pos="3501"/>
        </w:tabs>
        <w:ind w:left="3501" w:hanging="360"/>
      </w:pPr>
      <w:rPr>
        <w:rFonts w:ascii="Wingdings" w:hAnsi="Wingdings" w:hint="default"/>
      </w:rPr>
    </w:lvl>
    <w:lvl w:ilvl="3" w:tplc="65307168" w:tentative="1">
      <w:start w:val="1"/>
      <w:numFmt w:val="bullet"/>
      <w:lvlText w:val=""/>
      <w:lvlJc w:val="left"/>
      <w:pPr>
        <w:tabs>
          <w:tab w:val="num" w:pos="4221"/>
        </w:tabs>
        <w:ind w:left="4221" w:hanging="360"/>
      </w:pPr>
      <w:rPr>
        <w:rFonts w:ascii="Symbol" w:hAnsi="Symbol" w:hint="default"/>
      </w:rPr>
    </w:lvl>
    <w:lvl w:ilvl="4" w:tplc="31EA3D68" w:tentative="1">
      <w:start w:val="1"/>
      <w:numFmt w:val="bullet"/>
      <w:lvlText w:val="o"/>
      <w:lvlJc w:val="left"/>
      <w:pPr>
        <w:tabs>
          <w:tab w:val="num" w:pos="4941"/>
        </w:tabs>
        <w:ind w:left="4941" w:hanging="360"/>
      </w:pPr>
      <w:rPr>
        <w:rFonts w:ascii="Courier New" w:hAnsi="Courier New" w:hint="default"/>
      </w:rPr>
    </w:lvl>
    <w:lvl w:ilvl="5" w:tplc="1A908B58" w:tentative="1">
      <w:start w:val="1"/>
      <w:numFmt w:val="bullet"/>
      <w:lvlText w:val=""/>
      <w:lvlJc w:val="left"/>
      <w:pPr>
        <w:tabs>
          <w:tab w:val="num" w:pos="5661"/>
        </w:tabs>
        <w:ind w:left="5661" w:hanging="360"/>
      </w:pPr>
      <w:rPr>
        <w:rFonts w:ascii="Wingdings" w:hAnsi="Wingdings" w:hint="default"/>
      </w:rPr>
    </w:lvl>
    <w:lvl w:ilvl="6" w:tplc="4D8A3600" w:tentative="1">
      <w:start w:val="1"/>
      <w:numFmt w:val="bullet"/>
      <w:lvlText w:val=""/>
      <w:lvlJc w:val="left"/>
      <w:pPr>
        <w:tabs>
          <w:tab w:val="num" w:pos="6381"/>
        </w:tabs>
        <w:ind w:left="6381" w:hanging="360"/>
      </w:pPr>
      <w:rPr>
        <w:rFonts w:ascii="Symbol" w:hAnsi="Symbol" w:hint="default"/>
      </w:rPr>
    </w:lvl>
    <w:lvl w:ilvl="7" w:tplc="EF74E708" w:tentative="1">
      <w:start w:val="1"/>
      <w:numFmt w:val="bullet"/>
      <w:lvlText w:val="o"/>
      <w:lvlJc w:val="left"/>
      <w:pPr>
        <w:tabs>
          <w:tab w:val="num" w:pos="7101"/>
        </w:tabs>
        <w:ind w:left="7101" w:hanging="360"/>
      </w:pPr>
      <w:rPr>
        <w:rFonts w:ascii="Courier New" w:hAnsi="Courier New" w:hint="default"/>
      </w:rPr>
    </w:lvl>
    <w:lvl w:ilvl="8" w:tplc="D02A883C" w:tentative="1">
      <w:start w:val="1"/>
      <w:numFmt w:val="bullet"/>
      <w:lvlText w:val=""/>
      <w:lvlJc w:val="left"/>
      <w:pPr>
        <w:tabs>
          <w:tab w:val="num" w:pos="7821"/>
        </w:tabs>
        <w:ind w:left="7821" w:hanging="360"/>
      </w:pPr>
      <w:rPr>
        <w:rFonts w:ascii="Wingdings" w:hAnsi="Wingdings" w:hint="default"/>
      </w:rPr>
    </w:lvl>
  </w:abstractNum>
  <w:abstractNum w:abstractNumId="8">
    <w:nsid w:val="3B352FBC"/>
    <w:multiLevelType w:val="hybridMultilevel"/>
    <w:tmpl w:val="0B925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BC54F1"/>
    <w:multiLevelType w:val="hybridMultilevel"/>
    <w:tmpl w:val="B89EFC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2FFC"/>
    <w:multiLevelType w:val="hybridMultilevel"/>
    <w:tmpl w:val="37E0FA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6A3B45"/>
    <w:multiLevelType w:val="hybridMultilevel"/>
    <w:tmpl w:val="29809E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166E3A"/>
    <w:multiLevelType w:val="hybridMultilevel"/>
    <w:tmpl w:val="EEC49E74"/>
    <w:lvl w:ilvl="0" w:tplc="CD5A7968">
      <w:numFmt w:val="bullet"/>
      <w:lvlText w:val="-"/>
      <w:lvlJc w:val="left"/>
      <w:pPr>
        <w:ind w:left="720" w:hanging="360"/>
      </w:pPr>
      <w:rPr>
        <w:rFonts w:ascii="Tahoma" w:eastAsia="Times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12"/>
  </w:num>
  <w:num w:numId="7">
    <w:abstractNumId w:val="1"/>
  </w:num>
  <w:num w:numId="8">
    <w:abstractNumId w:val="3"/>
  </w:num>
  <w:num w:numId="9">
    <w:abstractNumId w:val="4"/>
  </w:num>
  <w:num w:numId="10">
    <w:abstractNumId w:val="9"/>
  </w:num>
  <w:num w:numId="11">
    <w:abstractNumId w:val="10"/>
  </w:num>
  <w:num w:numId="12">
    <w:abstractNumId w:val="8"/>
  </w:num>
  <w:num w:numId="13">
    <w:abstractNumId w:val="2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70"/>
    <w:rsid w:val="0000051D"/>
    <w:rsid w:val="00023CC8"/>
    <w:rsid w:val="00026653"/>
    <w:rsid w:val="00054464"/>
    <w:rsid w:val="00063ED5"/>
    <w:rsid w:val="000742D6"/>
    <w:rsid w:val="00084052"/>
    <w:rsid w:val="00085829"/>
    <w:rsid w:val="00090818"/>
    <w:rsid w:val="00091D2E"/>
    <w:rsid w:val="00096636"/>
    <w:rsid w:val="000B4C4C"/>
    <w:rsid w:val="000B7B3E"/>
    <w:rsid w:val="000C4CF1"/>
    <w:rsid w:val="000E1FC2"/>
    <w:rsid w:val="00107AD5"/>
    <w:rsid w:val="0011460C"/>
    <w:rsid w:val="00115FC5"/>
    <w:rsid w:val="0014702F"/>
    <w:rsid w:val="00181CEC"/>
    <w:rsid w:val="00195292"/>
    <w:rsid w:val="001A5CAF"/>
    <w:rsid w:val="001C726B"/>
    <w:rsid w:val="001E108B"/>
    <w:rsid w:val="0023016A"/>
    <w:rsid w:val="002423A7"/>
    <w:rsid w:val="0025140D"/>
    <w:rsid w:val="00255843"/>
    <w:rsid w:val="002841A4"/>
    <w:rsid w:val="002B322E"/>
    <w:rsid w:val="002E32AB"/>
    <w:rsid w:val="002F13FD"/>
    <w:rsid w:val="002F1F6E"/>
    <w:rsid w:val="00300CD5"/>
    <w:rsid w:val="00301935"/>
    <w:rsid w:val="003065BF"/>
    <w:rsid w:val="00306A69"/>
    <w:rsid w:val="00326B7F"/>
    <w:rsid w:val="0033085C"/>
    <w:rsid w:val="00334FB6"/>
    <w:rsid w:val="003419BC"/>
    <w:rsid w:val="0034504C"/>
    <w:rsid w:val="00363BAB"/>
    <w:rsid w:val="0036408D"/>
    <w:rsid w:val="00377CD1"/>
    <w:rsid w:val="00381C98"/>
    <w:rsid w:val="0039577D"/>
    <w:rsid w:val="003B2503"/>
    <w:rsid w:val="003E15C8"/>
    <w:rsid w:val="0040124B"/>
    <w:rsid w:val="004020F8"/>
    <w:rsid w:val="00407039"/>
    <w:rsid w:val="00444D57"/>
    <w:rsid w:val="00446C17"/>
    <w:rsid w:val="00456E68"/>
    <w:rsid w:val="004610FB"/>
    <w:rsid w:val="004A088A"/>
    <w:rsid w:val="004A64E6"/>
    <w:rsid w:val="004C15E4"/>
    <w:rsid w:val="004D29FD"/>
    <w:rsid w:val="00511D40"/>
    <w:rsid w:val="00512B69"/>
    <w:rsid w:val="00521B56"/>
    <w:rsid w:val="00555C4F"/>
    <w:rsid w:val="00562A0E"/>
    <w:rsid w:val="00585ADF"/>
    <w:rsid w:val="00592BB3"/>
    <w:rsid w:val="00595296"/>
    <w:rsid w:val="005C5CC4"/>
    <w:rsid w:val="005D31DF"/>
    <w:rsid w:val="006112D2"/>
    <w:rsid w:val="0062027E"/>
    <w:rsid w:val="00623770"/>
    <w:rsid w:val="006A29B1"/>
    <w:rsid w:val="006A6DA2"/>
    <w:rsid w:val="006B5B5E"/>
    <w:rsid w:val="006F4CF8"/>
    <w:rsid w:val="0071074B"/>
    <w:rsid w:val="00713A9D"/>
    <w:rsid w:val="007265ED"/>
    <w:rsid w:val="00745C2F"/>
    <w:rsid w:val="00770DEC"/>
    <w:rsid w:val="007A67A0"/>
    <w:rsid w:val="007C4C1F"/>
    <w:rsid w:val="007C6487"/>
    <w:rsid w:val="007D0908"/>
    <w:rsid w:val="007D577E"/>
    <w:rsid w:val="007E3C08"/>
    <w:rsid w:val="00810F3E"/>
    <w:rsid w:val="008142AB"/>
    <w:rsid w:val="00832B69"/>
    <w:rsid w:val="00850440"/>
    <w:rsid w:val="0085126F"/>
    <w:rsid w:val="00860BA9"/>
    <w:rsid w:val="00881EC9"/>
    <w:rsid w:val="008A5C27"/>
    <w:rsid w:val="008C70E1"/>
    <w:rsid w:val="008F7D8E"/>
    <w:rsid w:val="0091487A"/>
    <w:rsid w:val="00937ACA"/>
    <w:rsid w:val="00937AEC"/>
    <w:rsid w:val="0097560C"/>
    <w:rsid w:val="00975AD0"/>
    <w:rsid w:val="009A4AED"/>
    <w:rsid w:val="009B1359"/>
    <w:rsid w:val="009F4F4F"/>
    <w:rsid w:val="009F78AD"/>
    <w:rsid w:val="00A00E2F"/>
    <w:rsid w:val="00A36563"/>
    <w:rsid w:val="00A36D06"/>
    <w:rsid w:val="00A40D5A"/>
    <w:rsid w:val="00A41A1B"/>
    <w:rsid w:val="00A41BDB"/>
    <w:rsid w:val="00A475E5"/>
    <w:rsid w:val="00A570ED"/>
    <w:rsid w:val="00A62745"/>
    <w:rsid w:val="00A866E8"/>
    <w:rsid w:val="00A908D3"/>
    <w:rsid w:val="00A93CD1"/>
    <w:rsid w:val="00AB7218"/>
    <w:rsid w:val="00B1366F"/>
    <w:rsid w:val="00B27534"/>
    <w:rsid w:val="00B3040D"/>
    <w:rsid w:val="00B41554"/>
    <w:rsid w:val="00B5042C"/>
    <w:rsid w:val="00B80626"/>
    <w:rsid w:val="00B80D71"/>
    <w:rsid w:val="00B8315E"/>
    <w:rsid w:val="00BB50D8"/>
    <w:rsid w:val="00BD1D77"/>
    <w:rsid w:val="00BD50F8"/>
    <w:rsid w:val="00BD5EB9"/>
    <w:rsid w:val="00C179EB"/>
    <w:rsid w:val="00C529CF"/>
    <w:rsid w:val="00C52A85"/>
    <w:rsid w:val="00C574C8"/>
    <w:rsid w:val="00C65897"/>
    <w:rsid w:val="00C75AA7"/>
    <w:rsid w:val="00C8084D"/>
    <w:rsid w:val="00C84C62"/>
    <w:rsid w:val="00C9766B"/>
    <w:rsid w:val="00CA51D9"/>
    <w:rsid w:val="00CB4427"/>
    <w:rsid w:val="00D031AB"/>
    <w:rsid w:val="00D0752B"/>
    <w:rsid w:val="00D24CD4"/>
    <w:rsid w:val="00D32354"/>
    <w:rsid w:val="00D331AA"/>
    <w:rsid w:val="00D364D6"/>
    <w:rsid w:val="00D4220E"/>
    <w:rsid w:val="00D51CF3"/>
    <w:rsid w:val="00D76908"/>
    <w:rsid w:val="00DC2115"/>
    <w:rsid w:val="00DC57E0"/>
    <w:rsid w:val="00DE1588"/>
    <w:rsid w:val="00DE3BCD"/>
    <w:rsid w:val="00DF5F1C"/>
    <w:rsid w:val="00DF6FCC"/>
    <w:rsid w:val="00E0073A"/>
    <w:rsid w:val="00E0457F"/>
    <w:rsid w:val="00E21641"/>
    <w:rsid w:val="00E224AD"/>
    <w:rsid w:val="00E25E7B"/>
    <w:rsid w:val="00E52477"/>
    <w:rsid w:val="00E571E1"/>
    <w:rsid w:val="00E808F2"/>
    <w:rsid w:val="00E9563D"/>
    <w:rsid w:val="00EA53DB"/>
    <w:rsid w:val="00EB23B4"/>
    <w:rsid w:val="00EB2C33"/>
    <w:rsid w:val="00EC1076"/>
    <w:rsid w:val="00EC2DF2"/>
    <w:rsid w:val="00EC66AE"/>
    <w:rsid w:val="00EC7481"/>
    <w:rsid w:val="00ED6789"/>
    <w:rsid w:val="00EE2488"/>
    <w:rsid w:val="00EE66A6"/>
    <w:rsid w:val="00EF459C"/>
    <w:rsid w:val="00EF539A"/>
    <w:rsid w:val="00F00F41"/>
    <w:rsid w:val="00F045F8"/>
    <w:rsid w:val="00F078D0"/>
    <w:rsid w:val="00F11211"/>
    <w:rsid w:val="00F27EEC"/>
    <w:rsid w:val="00F40780"/>
    <w:rsid w:val="00F83514"/>
    <w:rsid w:val="00F94774"/>
    <w:rsid w:val="00FD2941"/>
    <w:rsid w:val="00FE49E2"/>
    <w:rsid w:val="00FF3D86"/>
    <w:rsid w:val="00FF6B02"/>
    <w:rsid w:val="00FF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Times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left="1701"/>
      <w:jc w:val="both"/>
      <w:outlineLvl w:val="0"/>
    </w:pPr>
    <w:rPr>
      <w:rFonts w:ascii="Tahoma" w:eastAsia="Times New Roman" w:hAnsi="Tahoma" w:cs="Tahoma"/>
      <w:b/>
      <w:bCs/>
      <w:noProof/>
      <w:u w:val="single"/>
    </w:rPr>
  </w:style>
  <w:style w:type="paragraph" w:styleId="Titre2">
    <w:name w:val="heading 2"/>
    <w:basedOn w:val="Normal"/>
    <w:next w:val="Normal"/>
    <w:link w:val="Titre2Car"/>
    <w:qFormat/>
    <w:pPr>
      <w:keepNext/>
      <w:ind w:left="1701"/>
      <w:jc w:val="both"/>
      <w:outlineLvl w:val="1"/>
    </w:pPr>
    <w:rPr>
      <w:rFonts w:ascii="Tahoma" w:eastAsia="Times New Roman" w:hAnsi="Tahoma" w:cs="Tahoma"/>
      <w:b/>
      <w:bCs/>
      <w:noProof/>
    </w:rPr>
  </w:style>
  <w:style w:type="paragraph" w:styleId="Titre3">
    <w:name w:val="heading 3"/>
    <w:basedOn w:val="Normal"/>
    <w:next w:val="Normal"/>
    <w:qFormat/>
    <w:pPr>
      <w:keepNext/>
      <w:tabs>
        <w:tab w:val="left" w:pos="1080"/>
        <w:tab w:val="left" w:pos="1980"/>
      </w:tabs>
      <w:ind w:left="1701"/>
      <w:jc w:val="both"/>
      <w:outlineLvl w:val="2"/>
    </w:pPr>
    <w:rPr>
      <w:rFonts w:ascii="Tahoma" w:eastAsia="Times New Roman" w:hAnsi="Tahoma" w:cs="Tahoma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ind w:left="1701"/>
      <w:jc w:val="both"/>
    </w:pPr>
    <w:rPr>
      <w:rFonts w:ascii="Tahoma" w:eastAsia="Times New Roman" w:hAnsi="Tahoma" w:cs="Tahoma"/>
      <w:sz w:val="22"/>
      <w:szCs w:val="22"/>
    </w:rPr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ind w:left="1701"/>
      <w:jc w:val="right"/>
    </w:pPr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rPr>
      <w:rFonts w:ascii="Tahoma" w:hAnsi="Tahoma"/>
      <w:sz w:val="16"/>
      <w:szCs w:val="16"/>
    </w:rPr>
  </w:style>
  <w:style w:type="paragraph" w:customStyle="1" w:styleId="Date1">
    <w:name w:val="Date1"/>
    <w:basedOn w:val="Normal"/>
    <w:next w:val="Normal"/>
    <w:pPr>
      <w:ind w:left="1701"/>
      <w:jc w:val="right"/>
    </w:pPr>
    <w:rPr>
      <w:rFonts w:ascii="Tahoma" w:eastAsia="Times New Roman" w:hAnsi="Tahoma" w:cs="Tahoma"/>
      <w:sz w:val="36"/>
      <w:szCs w:val="36"/>
    </w:rPr>
  </w:style>
  <w:style w:type="paragraph" w:customStyle="1" w:styleId="titredocument">
    <w:name w:val="titre document"/>
    <w:basedOn w:val="Normal"/>
    <w:next w:val="Normal"/>
    <w:pPr>
      <w:ind w:left="4536"/>
    </w:pPr>
    <w:rPr>
      <w:rFonts w:ascii="Tahoma" w:eastAsia="Times New Roman" w:hAnsi="Tahoma" w:cs="Tahoma"/>
      <w:caps/>
      <w:sz w:val="36"/>
      <w:szCs w:val="36"/>
    </w:rPr>
  </w:style>
  <w:style w:type="paragraph" w:customStyle="1" w:styleId="soustitre">
    <w:name w:val="sous titre"/>
    <w:basedOn w:val="Normal"/>
    <w:pPr>
      <w:tabs>
        <w:tab w:val="left" w:pos="1440"/>
      </w:tabs>
      <w:ind w:left="1701"/>
      <w:jc w:val="both"/>
    </w:pPr>
    <w:rPr>
      <w:rFonts w:ascii="Tahoma" w:eastAsia="Times New Roman" w:hAnsi="Tahoma" w:cs="Tahoma"/>
      <w:b/>
      <w:bCs/>
      <w:sz w:val="28"/>
      <w:szCs w:val="28"/>
    </w:rPr>
  </w:style>
  <w:style w:type="character" w:customStyle="1" w:styleId="PieddepageCar">
    <w:name w:val="Pied de page Car"/>
    <w:uiPriority w:val="99"/>
    <w:rPr>
      <w:rFonts w:ascii="Tahoma" w:hAnsi="Tahoma"/>
      <w:noProof w:val="0"/>
      <w:sz w:val="16"/>
      <w:szCs w:val="16"/>
      <w:lang w:val="fr-FR" w:eastAsia="fr-FR" w:bidi="ar-SA"/>
    </w:rPr>
  </w:style>
  <w:style w:type="paragraph" w:customStyle="1" w:styleId="Proposition">
    <w:name w:val="Proposition"/>
    <w:basedOn w:val="Normal"/>
    <w:pPr>
      <w:tabs>
        <w:tab w:val="left" w:pos="5670"/>
      </w:tabs>
      <w:jc w:val="both"/>
    </w:pPr>
    <w:rPr>
      <w:rFonts w:ascii="Tahoma" w:eastAsia="Times New Roman" w:hAnsi="Tahoma" w:cs="Tahoma"/>
      <w:i/>
      <w:iCs/>
      <w:sz w:val="22"/>
      <w:szCs w:val="22"/>
    </w:rPr>
  </w:style>
  <w:style w:type="paragraph" w:customStyle="1" w:styleId="Dcision">
    <w:name w:val="Décision"/>
    <w:basedOn w:val="Normal"/>
    <w:pPr>
      <w:numPr>
        <w:numId w:val="2"/>
      </w:numPr>
      <w:tabs>
        <w:tab w:val="clear" w:pos="2781"/>
        <w:tab w:val="left" w:pos="2415"/>
      </w:tabs>
      <w:ind w:left="2415" w:hanging="357"/>
      <w:jc w:val="both"/>
    </w:pPr>
    <w:rPr>
      <w:rFonts w:ascii="Tahoma" w:eastAsia="Times New Roman" w:hAnsi="Tahoma" w:cs="Tahoma"/>
      <w:smallCaps/>
      <w:sz w:val="22"/>
      <w:szCs w:val="22"/>
    </w:rPr>
  </w:style>
  <w:style w:type="paragraph" w:styleId="Textedebulles">
    <w:name w:val="Balloon Text"/>
    <w:basedOn w:val="Normal"/>
    <w:link w:val="TextedebullesCar"/>
    <w:rsid w:val="00770DEC"/>
    <w:rPr>
      <w:rFonts w:ascii="Tahoma" w:hAnsi="Tahoma" w:cs="Tahoma"/>
      <w:sz w:val="16"/>
      <w:szCs w:val="16"/>
    </w:rPr>
  </w:style>
  <w:style w:type="paragraph" w:customStyle="1" w:styleId="Textenormal">
    <w:name w:val="Texte normal"/>
    <w:basedOn w:val="Normal"/>
    <w:pPr>
      <w:ind w:left="1701"/>
    </w:pPr>
    <w:rPr>
      <w:rFonts w:ascii="Tahoma" w:hAnsi="Tahoma" w:cs="Tahoma"/>
      <w:sz w:val="22"/>
      <w:szCs w:val="22"/>
    </w:rPr>
  </w:style>
  <w:style w:type="character" w:customStyle="1" w:styleId="TextedebullesCar">
    <w:name w:val="Texte de bulles Car"/>
    <w:link w:val="Textedebulles"/>
    <w:rsid w:val="00770DE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70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DE1588"/>
    <w:rPr>
      <w:rFonts w:ascii="Tahoma" w:eastAsia="Times New Roman" w:hAnsi="Tahoma" w:cs="Tahoma"/>
      <w:b/>
      <w:bCs/>
      <w:noProof/>
      <w:sz w:val="24"/>
      <w:szCs w:val="24"/>
    </w:rPr>
  </w:style>
  <w:style w:type="paragraph" w:styleId="Paragraphedeliste">
    <w:name w:val="List Paragraph"/>
    <w:basedOn w:val="Normal"/>
    <w:qFormat/>
    <w:rsid w:val="00623770"/>
    <w:pPr>
      <w:ind w:left="720"/>
      <w:contextualSpacing/>
    </w:pPr>
    <w:rPr>
      <w:rFonts w:cs="Times New Roman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Times"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ind w:left="1701"/>
      <w:jc w:val="both"/>
      <w:outlineLvl w:val="0"/>
    </w:pPr>
    <w:rPr>
      <w:rFonts w:ascii="Tahoma" w:eastAsia="Times New Roman" w:hAnsi="Tahoma" w:cs="Tahoma"/>
      <w:b/>
      <w:bCs/>
      <w:noProof/>
      <w:u w:val="single"/>
    </w:rPr>
  </w:style>
  <w:style w:type="paragraph" w:styleId="Titre2">
    <w:name w:val="heading 2"/>
    <w:basedOn w:val="Normal"/>
    <w:next w:val="Normal"/>
    <w:link w:val="Titre2Car"/>
    <w:qFormat/>
    <w:pPr>
      <w:keepNext/>
      <w:ind w:left="1701"/>
      <w:jc w:val="both"/>
      <w:outlineLvl w:val="1"/>
    </w:pPr>
    <w:rPr>
      <w:rFonts w:ascii="Tahoma" w:eastAsia="Times New Roman" w:hAnsi="Tahoma" w:cs="Tahoma"/>
      <w:b/>
      <w:bCs/>
      <w:noProof/>
    </w:rPr>
  </w:style>
  <w:style w:type="paragraph" w:styleId="Titre3">
    <w:name w:val="heading 3"/>
    <w:basedOn w:val="Normal"/>
    <w:next w:val="Normal"/>
    <w:qFormat/>
    <w:pPr>
      <w:keepNext/>
      <w:tabs>
        <w:tab w:val="left" w:pos="1080"/>
        <w:tab w:val="left" w:pos="1980"/>
      </w:tabs>
      <w:ind w:left="1701"/>
      <w:jc w:val="both"/>
      <w:outlineLvl w:val="2"/>
    </w:pPr>
    <w:rPr>
      <w:rFonts w:ascii="Tahoma" w:eastAsia="Times New Roman" w:hAnsi="Tahoma" w:cs="Tahoma"/>
      <w:b/>
      <w:b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ind w:left="1701"/>
      <w:jc w:val="both"/>
    </w:pPr>
    <w:rPr>
      <w:rFonts w:ascii="Tahoma" w:eastAsia="Times New Roman" w:hAnsi="Tahoma" w:cs="Tahoma"/>
      <w:sz w:val="22"/>
      <w:szCs w:val="22"/>
    </w:rPr>
  </w:style>
  <w:style w:type="paragraph" w:styleId="Pieddepage">
    <w:name w:val="footer"/>
    <w:basedOn w:val="Normal"/>
    <w:uiPriority w:val="99"/>
    <w:pPr>
      <w:tabs>
        <w:tab w:val="center" w:pos="4536"/>
        <w:tab w:val="right" w:pos="9072"/>
      </w:tabs>
      <w:ind w:left="1701"/>
      <w:jc w:val="right"/>
    </w:pPr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rPr>
      <w:rFonts w:ascii="Tahoma" w:hAnsi="Tahoma"/>
      <w:sz w:val="16"/>
      <w:szCs w:val="16"/>
    </w:rPr>
  </w:style>
  <w:style w:type="paragraph" w:customStyle="1" w:styleId="Date1">
    <w:name w:val="Date1"/>
    <w:basedOn w:val="Normal"/>
    <w:next w:val="Normal"/>
    <w:pPr>
      <w:ind w:left="1701"/>
      <w:jc w:val="right"/>
    </w:pPr>
    <w:rPr>
      <w:rFonts w:ascii="Tahoma" w:eastAsia="Times New Roman" w:hAnsi="Tahoma" w:cs="Tahoma"/>
      <w:sz w:val="36"/>
      <w:szCs w:val="36"/>
    </w:rPr>
  </w:style>
  <w:style w:type="paragraph" w:customStyle="1" w:styleId="titredocument">
    <w:name w:val="titre document"/>
    <w:basedOn w:val="Normal"/>
    <w:next w:val="Normal"/>
    <w:pPr>
      <w:ind w:left="4536"/>
    </w:pPr>
    <w:rPr>
      <w:rFonts w:ascii="Tahoma" w:eastAsia="Times New Roman" w:hAnsi="Tahoma" w:cs="Tahoma"/>
      <w:caps/>
      <w:sz w:val="36"/>
      <w:szCs w:val="36"/>
    </w:rPr>
  </w:style>
  <w:style w:type="paragraph" w:customStyle="1" w:styleId="soustitre">
    <w:name w:val="sous titre"/>
    <w:basedOn w:val="Normal"/>
    <w:pPr>
      <w:tabs>
        <w:tab w:val="left" w:pos="1440"/>
      </w:tabs>
      <w:ind w:left="1701"/>
      <w:jc w:val="both"/>
    </w:pPr>
    <w:rPr>
      <w:rFonts w:ascii="Tahoma" w:eastAsia="Times New Roman" w:hAnsi="Tahoma" w:cs="Tahoma"/>
      <w:b/>
      <w:bCs/>
      <w:sz w:val="28"/>
      <w:szCs w:val="28"/>
    </w:rPr>
  </w:style>
  <w:style w:type="character" w:customStyle="1" w:styleId="PieddepageCar">
    <w:name w:val="Pied de page Car"/>
    <w:uiPriority w:val="99"/>
    <w:rPr>
      <w:rFonts w:ascii="Tahoma" w:hAnsi="Tahoma"/>
      <w:noProof w:val="0"/>
      <w:sz w:val="16"/>
      <w:szCs w:val="16"/>
      <w:lang w:val="fr-FR" w:eastAsia="fr-FR" w:bidi="ar-SA"/>
    </w:rPr>
  </w:style>
  <w:style w:type="paragraph" w:customStyle="1" w:styleId="Proposition">
    <w:name w:val="Proposition"/>
    <w:basedOn w:val="Normal"/>
    <w:pPr>
      <w:tabs>
        <w:tab w:val="left" w:pos="5670"/>
      </w:tabs>
      <w:jc w:val="both"/>
    </w:pPr>
    <w:rPr>
      <w:rFonts w:ascii="Tahoma" w:eastAsia="Times New Roman" w:hAnsi="Tahoma" w:cs="Tahoma"/>
      <w:i/>
      <w:iCs/>
      <w:sz w:val="22"/>
      <w:szCs w:val="22"/>
    </w:rPr>
  </w:style>
  <w:style w:type="paragraph" w:customStyle="1" w:styleId="Dcision">
    <w:name w:val="Décision"/>
    <w:basedOn w:val="Normal"/>
    <w:pPr>
      <w:numPr>
        <w:numId w:val="2"/>
      </w:numPr>
      <w:tabs>
        <w:tab w:val="clear" w:pos="2781"/>
        <w:tab w:val="left" w:pos="2415"/>
      </w:tabs>
      <w:ind w:left="2415" w:hanging="357"/>
      <w:jc w:val="both"/>
    </w:pPr>
    <w:rPr>
      <w:rFonts w:ascii="Tahoma" w:eastAsia="Times New Roman" w:hAnsi="Tahoma" w:cs="Tahoma"/>
      <w:smallCaps/>
      <w:sz w:val="22"/>
      <w:szCs w:val="22"/>
    </w:rPr>
  </w:style>
  <w:style w:type="paragraph" w:styleId="Textedebulles">
    <w:name w:val="Balloon Text"/>
    <w:basedOn w:val="Normal"/>
    <w:link w:val="TextedebullesCar"/>
    <w:rsid w:val="00770DEC"/>
    <w:rPr>
      <w:rFonts w:ascii="Tahoma" w:hAnsi="Tahoma" w:cs="Tahoma"/>
      <w:sz w:val="16"/>
      <w:szCs w:val="16"/>
    </w:rPr>
  </w:style>
  <w:style w:type="paragraph" w:customStyle="1" w:styleId="Textenormal">
    <w:name w:val="Texte normal"/>
    <w:basedOn w:val="Normal"/>
    <w:pPr>
      <w:ind w:left="1701"/>
    </w:pPr>
    <w:rPr>
      <w:rFonts w:ascii="Tahoma" w:hAnsi="Tahoma" w:cs="Tahoma"/>
      <w:sz w:val="22"/>
      <w:szCs w:val="22"/>
    </w:rPr>
  </w:style>
  <w:style w:type="character" w:customStyle="1" w:styleId="TextedebullesCar">
    <w:name w:val="Texte de bulles Car"/>
    <w:link w:val="Textedebulles"/>
    <w:rsid w:val="00770DE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70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link w:val="Titre2"/>
    <w:rsid w:val="00DE1588"/>
    <w:rPr>
      <w:rFonts w:ascii="Tahoma" w:eastAsia="Times New Roman" w:hAnsi="Tahoma" w:cs="Tahoma"/>
      <w:b/>
      <w:bCs/>
      <w:noProof/>
      <w:sz w:val="24"/>
      <w:szCs w:val="24"/>
    </w:rPr>
  </w:style>
  <w:style w:type="paragraph" w:styleId="Paragraphedeliste">
    <w:name w:val="List Paragraph"/>
    <w:basedOn w:val="Normal"/>
    <w:qFormat/>
    <w:rsid w:val="00623770"/>
    <w:pPr>
      <w:ind w:left="720"/>
      <w:contextualSpacing/>
    </w:pPr>
    <w:rPr>
      <w:rFonts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DFAE4-97C5-459A-A51B-BBF2D1A2D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350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DDB NM</Company>
  <LinksUpToDate>false</LinksUpToDate>
  <CharactersWithSpaces>2276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stagiaire</dc:creator>
  <cp:lastModifiedBy>David Guillerm</cp:lastModifiedBy>
  <cp:revision>6</cp:revision>
  <cp:lastPrinted>2014-04-24T14:35:00Z</cp:lastPrinted>
  <dcterms:created xsi:type="dcterms:W3CDTF">2014-04-29T07:27:00Z</dcterms:created>
  <dcterms:modified xsi:type="dcterms:W3CDTF">2016-09-05T14:59:00Z</dcterms:modified>
</cp:coreProperties>
</file>