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6" w:rsidRDefault="005308D6" w:rsidP="005308D6">
      <w:pPr>
        <w:jc w:val="both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</w:p>
    <w:p w:rsidR="005308D6" w:rsidRDefault="005308D6" w:rsidP="005308D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D24F4">
        <w:rPr>
          <w:rFonts w:ascii="Tahoma" w:hAnsi="Tahoma" w:cs="Tahoma"/>
          <w:b/>
          <w:bCs/>
          <w:sz w:val="36"/>
          <w:szCs w:val="36"/>
        </w:rPr>
        <w:t>PILOTAGE DU DEVELOPPEM</w:t>
      </w:r>
      <w:r>
        <w:rPr>
          <w:rFonts w:ascii="Tahoma" w:hAnsi="Tahoma" w:cs="Tahoma"/>
          <w:b/>
          <w:bCs/>
          <w:sz w:val="36"/>
          <w:szCs w:val="36"/>
        </w:rPr>
        <w:t>E</w:t>
      </w:r>
      <w:r w:rsidRPr="00DD24F4">
        <w:rPr>
          <w:rFonts w:ascii="Tahoma" w:hAnsi="Tahoma" w:cs="Tahoma"/>
          <w:b/>
          <w:bCs/>
          <w:sz w:val="36"/>
          <w:szCs w:val="36"/>
        </w:rPr>
        <w:t xml:space="preserve">NT COMMERCIAL </w:t>
      </w:r>
      <w:r>
        <w:rPr>
          <w:rFonts w:ascii="Tahoma" w:hAnsi="Tahoma" w:cs="Tahoma"/>
          <w:b/>
          <w:bCs/>
          <w:sz w:val="36"/>
          <w:szCs w:val="36"/>
        </w:rPr>
        <w:t>Jour 2 : Organisation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Public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binôme : Dirigeant-e-s  +  Chargé-e-s de développement </w:t>
      </w:r>
      <w:r w:rsidRPr="00AB1D47">
        <w:rPr>
          <w:rFonts w:ascii="Tahoma" w:hAnsi="Tahoma" w:cs="Tahoma"/>
          <w:color w:val="auto"/>
          <w:sz w:val="22"/>
          <w:szCs w:val="22"/>
        </w:rPr>
        <w:t>ou tout</w:t>
      </w:r>
      <w:r>
        <w:rPr>
          <w:rFonts w:ascii="Tahoma" w:hAnsi="Tahoma" w:cs="Tahoma"/>
          <w:color w:val="auto"/>
          <w:sz w:val="22"/>
          <w:szCs w:val="22"/>
        </w:rPr>
        <w:t>e</w:t>
      </w:r>
      <w:r w:rsidRPr="00AB1D47">
        <w:rPr>
          <w:rFonts w:ascii="Tahoma" w:hAnsi="Tahoma" w:cs="Tahoma"/>
          <w:color w:val="auto"/>
          <w:sz w:val="22"/>
          <w:szCs w:val="22"/>
        </w:rPr>
        <w:t xml:space="preserve"> autre </w:t>
      </w:r>
      <w:r>
        <w:rPr>
          <w:rFonts w:ascii="Tahoma" w:hAnsi="Tahoma" w:cs="Tahoma"/>
          <w:color w:val="auto"/>
          <w:sz w:val="22"/>
          <w:szCs w:val="22"/>
        </w:rPr>
        <w:t>personne</w:t>
      </w:r>
      <w:r w:rsidRPr="00AB1D47">
        <w:rPr>
          <w:rFonts w:ascii="Tahoma" w:hAnsi="Tahoma" w:cs="Tahoma"/>
          <w:color w:val="auto"/>
          <w:sz w:val="22"/>
          <w:szCs w:val="22"/>
        </w:rPr>
        <w:t xml:space="preserve"> en charge du développem</w:t>
      </w:r>
      <w:r>
        <w:rPr>
          <w:rFonts w:ascii="Tahoma" w:hAnsi="Tahoma" w:cs="Tahoma"/>
          <w:color w:val="auto"/>
          <w:sz w:val="22"/>
          <w:szCs w:val="22"/>
        </w:rPr>
        <w:t>ent économique et/ou commercial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 w:rsidRPr="00DD24F4"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Objectifs</w:t>
      </w: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 :</w:t>
      </w:r>
    </w:p>
    <w:p w:rsidR="005308D6" w:rsidRDefault="005308D6" w:rsidP="005308D6">
      <w:pPr>
        <w:pStyle w:val="Default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Décliner les o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bjectifs opérationnels en Plan d’Actions Commercial (PAC)</w:t>
      </w:r>
    </w:p>
    <w:p w:rsidR="005308D6" w:rsidRPr="0087521C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répar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er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s</w:t>
      </w:r>
      <w:r w:rsidRPr="0087521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a mise en œuvre </w:t>
      </w:r>
    </w:p>
    <w:p w:rsidR="005308D6" w:rsidRPr="0087521C" w:rsidRDefault="005308D6" w:rsidP="005308D6">
      <w:pPr>
        <w:pStyle w:val="Default"/>
        <w:numPr>
          <w:ilvl w:val="1"/>
          <w:numId w:val="34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ahoma" w:hAnsi="Tahoma" w:cs="Tahoma"/>
          <w:sz w:val="22"/>
          <w:szCs w:val="22"/>
        </w:rPr>
      </w:pPr>
      <w:r w:rsidRPr="0087521C">
        <w:rPr>
          <w:rFonts w:ascii="Tahoma" w:hAnsi="Tahoma" w:cs="Tahoma"/>
          <w:sz w:val="22"/>
          <w:szCs w:val="22"/>
        </w:rPr>
        <w:t>Valider l’organisation</w:t>
      </w:r>
    </w:p>
    <w:p w:rsidR="005308D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sz w:val="22"/>
          <w:szCs w:val="22"/>
        </w:rPr>
      </w:pPr>
    </w:p>
    <w:p w:rsidR="005308D6" w:rsidRPr="00D1640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Documents à apporter : </w:t>
      </w:r>
      <w:r w:rsidRPr="00C172C9">
        <w:rPr>
          <w:rFonts w:ascii="Tahoma" w:hAnsi="Tahoma" w:cs="Tahoma"/>
          <w:bCs/>
          <w:color w:val="auto"/>
          <w:sz w:val="22"/>
          <w:szCs w:val="22"/>
        </w:rPr>
        <w:t>un mail sera envoyé 15 jours avant la formation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sz w:val="36"/>
          <w:szCs w:val="36"/>
        </w:rPr>
      </w:pP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Prévisionnel 2017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Fichier clients 2015-2016 renseigné (format Excel) 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Analyse du PAC 2016</w:t>
      </w:r>
    </w:p>
    <w:p w:rsidR="005308D6" w:rsidRDefault="005308D6" w:rsidP="005308D6">
      <w:pPr>
        <w:pStyle w:val="Paragraphedeliste"/>
        <w:numPr>
          <w:ilvl w:val="1"/>
          <w:numId w:val="3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60"/>
        <w:ind w:left="709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Processus dessinés </w:t>
      </w:r>
    </w:p>
    <w:p w:rsidR="005308D6" w:rsidRDefault="005308D6" w:rsidP="005308D6">
      <w:pPr>
        <w:pStyle w:val="Paragraphedeliste"/>
        <w:autoSpaceDE w:val="0"/>
        <w:autoSpaceDN w:val="0"/>
        <w:adjustRightInd w:val="0"/>
        <w:spacing w:after="60"/>
        <w:ind w:left="1440"/>
        <w:contextualSpacing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 xml:space="preserve">Contenu : 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Pr="00C172C9" w:rsidRDefault="005308D6" w:rsidP="005308D6">
      <w:pPr>
        <w:pStyle w:val="Default"/>
        <w:numPr>
          <w:ilvl w:val="0"/>
          <w:numId w:val="28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C172C9">
        <w:rPr>
          <w:rFonts w:ascii="Tahoma" w:hAnsi="Tahoma" w:cs="Tahoma"/>
          <w:bCs/>
          <w:color w:val="auto"/>
          <w:sz w:val="22"/>
          <w:szCs w:val="22"/>
        </w:rPr>
        <w:t>Déclinaison des objectifs</w:t>
      </w:r>
      <w:r w:rsidRPr="00C172C9">
        <w:rPr>
          <w:rFonts w:ascii="Tahoma" w:hAnsi="Tahoma" w:cs="Tahoma"/>
          <w:color w:val="auto"/>
          <w:sz w:val="22"/>
          <w:szCs w:val="22"/>
        </w:rPr>
        <w:t xml:space="preserve"> par secteurs / segments … </w:t>
      </w:r>
    </w:p>
    <w:p w:rsidR="005308D6" w:rsidRPr="00C172C9" w:rsidRDefault="005308D6" w:rsidP="005308D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C172C9">
        <w:rPr>
          <w:rFonts w:ascii="Tahoma" w:eastAsiaTheme="minorHAnsi" w:hAnsi="Tahoma" w:cs="Tahoma"/>
          <w:sz w:val="22"/>
          <w:szCs w:val="22"/>
          <w:lang w:eastAsia="en-US"/>
        </w:rPr>
        <w:t xml:space="preserve">Organisation du travail, optimisation des processus, répartition des rôles, finalisation de la fiche de poste </w:t>
      </w:r>
      <w:proofErr w:type="spellStart"/>
      <w:r w:rsidRPr="00C172C9">
        <w:rPr>
          <w:rFonts w:ascii="Tahoma" w:eastAsiaTheme="minorHAnsi" w:hAnsi="Tahoma" w:cs="Tahoma"/>
          <w:sz w:val="22"/>
          <w:szCs w:val="22"/>
          <w:lang w:eastAsia="en-US"/>
        </w:rPr>
        <w:t>Chargé-e</w:t>
      </w:r>
      <w:proofErr w:type="spellEnd"/>
      <w:r w:rsidRPr="00C172C9">
        <w:rPr>
          <w:rFonts w:ascii="Tahoma" w:eastAsiaTheme="minorHAnsi" w:hAnsi="Tahoma" w:cs="Tahoma"/>
          <w:sz w:val="22"/>
          <w:szCs w:val="22"/>
          <w:lang w:eastAsia="en-US"/>
        </w:rPr>
        <w:t xml:space="preserve"> de Développement, gestion de l’information </w:t>
      </w:r>
    </w:p>
    <w:p w:rsidR="005308D6" w:rsidRPr="00C172C9" w:rsidRDefault="005308D6" w:rsidP="005308D6">
      <w:pPr>
        <w:pStyle w:val="Paragraphedeliste"/>
        <w:numPr>
          <w:ilvl w:val="0"/>
          <w:numId w:val="28"/>
        </w:numPr>
        <w:spacing w:after="60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C172C9">
        <w:rPr>
          <w:rFonts w:ascii="Tahoma" w:eastAsiaTheme="minorHAnsi" w:hAnsi="Tahoma" w:cs="Tahoma"/>
          <w:sz w:val="22"/>
          <w:szCs w:val="22"/>
          <w:lang w:eastAsia="en-US"/>
        </w:rPr>
        <w:t xml:space="preserve">Cadres et modalités de </w:t>
      </w:r>
      <w:proofErr w:type="spellStart"/>
      <w:r w:rsidRPr="00C172C9">
        <w:rPr>
          <w:rFonts w:ascii="Tahoma" w:eastAsiaTheme="minorHAnsi" w:hAnsi="Tahoma" w:cs="Tahoma"/>
          <w:sz w:val="22"/>
          <w:szCs w:val="22"/>
          <w:lang w:eastAsia="en-US"/>
        </w:rPr>
        <w:t>reporting</w:t>
      </w:r>
      <w:proofErr w:type="spellEnd"/>
      <w:r w:rsidRPr="00C172C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5308D6" w:rsidRPr="00C172C9" w:rsidRDefault="005308D6" w:rsidP="005308D6">
      <w:pPr>
        <w:pStyle w:val="Paragraphedeliste"/>
        <w:numPr>
          <w:ilvl w:val="0"/>
          <w:numId w:val="28"/>
        </w:numPr>
        <w:spacing w:after="60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C172C9">
        <w:rPr>
          <w:rFonts w:ascii="Tahoma" w:eastAsiaTheme="minorHAnsi" w:hAnsi="Tahoma" w:cs="Tahoma"/>
          <w:sz w:val="22"/>
          <w:szCs w:val="22"/>
          <w:lang w:eastAsia="en-US"/>
        </w:rPr>
        <w:t>Initiation de la construction des Plan d’Actions Commerciales (PAC)</w:t>
      </w: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</w:p>
    <w:p w:rsidR="005308D6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color w:val="1F497D" w:themeColor="text2"/>
          <w:sz w:val="22"/>
          <w:szCs w:val="22"/>
          <w:u w:val="single"/>
        </w:rPr>
        <w:t>Méthodes Pédagogiques :</w:t>
      </w:r>
    </w:p>
    <w:p w:rsidR="005308D6" w:rsidRPr="00AB1D47" w:rsidRDefault="005308D6" w:rsidP="005308D6">
      <w:pPr>
        <w:pStyle w:val="Default"/>
        <w:spacing w:after="60"/>
        <w:jc w:val="both"/>
        <w:rPr>
          <w:rFonts w:ascii="Tahoma" w:hAnsi="Tahoma" w:cs="Tahoma"/>
          <w:b/>
          <w:bCs/>
          <w:i/>
          <w:color w:val="auto"/>
          <w:sz w:val="22"/>
          <w:szCs w:val="22"/>
          <w:u w:val="single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1"/>
          <w:szCs w:val="21"/>
        </w:rPr>
        <w:t>Pour réunir les conditions de réussite de votre développement commercial, toutes les parties prenantes de votre  structure dans la mise en œuvre et le pilotage y sont associées.</w:t>
      </w:r>
    </w:p>
    <w:p w:rsidR="005308D6" w:rsidRPr="00E51256" w:rsidRDefault="005308D6" w:rsidP="005308D6">
      <w:pPr>
        <w:pStyle w:val="Default"/>
        <w:spacing w:after="60"/>
        <w:ind w:left="720"/>
        <w:jc w:val="both"/>
        <w:rPr>
          <w:rFonts w:ascii="Tahoma" w:hAnsi="Tahoma" w:cs="Tahoma"/>
          <w:color w:val="auto"/>
          <w:sz w:val="22"/>
          <w:szCs w:val="22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1"/>
          <w:szCs w:val="21"/>
        </w:rPr>
        <w:t>Il s’agit d’une formation-action, dont l’objectif est opérationnel et personnalisé : les documents de travail préparés en amont par les stagiaires seront la base de départ de notre travail.</w:t>
      </w:r>
    </w:p>
    <w:p w:rsidR="005308D6" w:rsidRPr="00E51256" w:rsidRDefault="005308D6" w:rsidP="005308D6">
      <w:pPr>
        <w:pStyle w:val="Paragraphedeliste"/>
        <w:spacing w:after="60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5308D6" w:rsidRPr="00E51256" w:rsidRDefault="005308D6" w:rsidP="005308D6">
      <w:pPr>
        <w:pStyle w:val="Default"/>
        <w:numPr>
          <w:ilvl w:val="0"/>
          <w:numId w:val="26"/>
        </w:numPr>
        <w:spacing w:after="60"/>
        <w:jc w:val="both"/>
        <w:rPr>
          <w:rFonts w:ascii="Tahoma" w:hAnsi="Tahoma" w:cs="Tahoma"/>
          <w:color w:val="auto"/>
          <w:sz w:val="22"/>
          <w:szCs w:val="22"/>
        </w:rPr>
      </w:pPr>
      <w:r w:rsidRPr="00E51256">
        <w:rPr>
          <w:rFonts w:ascii="Tahoma" w:hAnsi="Tahoma" w:cs="Tahoma"/>
          <w:color w:val="auto"/>
          <w:sz w:val="21"/>
          <w:szCs w:val="21"/>
        </w:rPr>
        <w:t>La méthode garanti la confidentialité de vos données.</w:t>
      </w:r>
    </w:p>
    <w:p w:rsidR="005308D6" w:rsidRPr="00AB1D47" w:rsidRDefault="005308D6" w:rsidP="005308D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sectPr w:rsidR="005308D6" w:rsidRPr="00AB1D47" w:rsidSect="00B524AB">
      <w:head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A0" w:rsidRDefault="00FB53A0" w:rsidP="00B524AB">
      <w:r>
        <w:separator/>
      </w:r>
    </w:p>
  </w:endnote>
  <w:endnote w:type="continuationSeparator" w:id="0">
    <w:p w:rsidR="00FB53A0" w:rsidRDefault="00FB53A0" w:rsidP="00B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A0" w:rsidRDefault="00FB53A0" w:rsidP="00B524AB">
      <w:r>
        <w:separator/>
      </w:r>
    </w:p>
  </w:footnote>
  <w:footnote w:type="continuationSeparator" w:id="0">
    <w:p w:rsidR="00FB53A0" w:rsidRDefault="00FB53A0" w:rsidP="00B5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AB" w:rsidRDefault="00B524A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6548E" wp14:editId="3E5679AB">
          <wp:simplePos x="0" y="0"/>
          <wp:positionH relativeFrom="margin">
            <wp:posOffset>-657225</wp:posOffset>
          </wp:positionH>
          <wp:positionV relativeFrom="margin">
            <wp:posOffset>-923925</wp:posOffset>
          </wp:positionV>
          <wp:extent cx="2200275" cy="838200"/>
          <wp:effectExtent l="0" t="0" r="9525" b="0"/>
          <wp:wrapSquare wrapText="bothSides"/>
          <wp:docPr id="1" name="Image 1" descr="3couleurs av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ouleurs avec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D1"/>
    <w:multiLevelType w:val="hybridMultilevel"/>
    <w:tmpl w:val="5C94F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20C1"/>
    <w:multiLevelType w:val="multilevel"/>
    <w:tmpl w:val="992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3EA1"/>
    <w:multiLevelType w:val="hybridMultilevel"/>
    <w:tmpl w:val="D8AA7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9CE"/>
    <w:multiLevelType w:val="hybridMultilevel"/>
    <w:tmpl w:val="BB727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542"/>
    <w:multiLevelType w:val="multilevel"/>
    <w:tmpl w:val="4EC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352D5"/>
    <w:multiLevelType w:val="hybridMultilevel"/>
    <w:tmpl w:val="03120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E5F07"/>
    <w:multiLevelType w:val="hybridMultilevel"/>
    <w:tmpl w:val="8F005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108C"/>
    <w:multiLevelType w:val="multilevel"/>
    <w:tmpl w:val="F14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33355"/>
    <w:multiLevelType w:val="hybridMultilevel"/>
    <w:tmpl w:val="E8DCC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41538"/>
    <w:multiLevelType w:val="hybridMultilevel"/>
    <w:tmpl w:val="5F2E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F11"/>
    <w:multiLevelType w:val="hybridMultilevel"/>
    <w:tmpl w:val="EC6EDAC8"/>
    <w:lvl w:ilvl="0" w:tplc="E2C2B7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0644F"/>
    <w:multiLevelType w:val="hybridMultilevel"/>
    <w:tmpl w:val="EBA6D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59B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2A39"/>
    <w:multiLevelType w:val="hybridMultilevel"/>
    <w:tmpl w:val="18DAC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E4485"/>
    <w:multiLevelType w:val="hybridMultilevel"/>
    <w:tmpl w:val="F8AC8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0A2A"/>
    <w:multiLevelType w:val="hybridMultilevel"/>
    <w:tmpl w:val="5FBE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92FEC"/>
    <w:multiLevelType w:val="multilevel"/>
    <w:tmpl w:val="DD7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154C1"/>
    <w:multiLevelType w:val="hybridMultilevel"/>
    <w:tmpl w:val="8022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3354"/>
    <w:multiLevelType w:val="hybridMultilevel"/>
    <w:tmpl w:val="AE14D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A296A"/>
    <w:multiLevelType w:val="hybridMultilevel"/>
    <w:tmpl w:val="389891B0"/>
    <w:lvl w:ilvl="0" w:tplc="4DFC4E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95A8D"/>
    <w:multiLevelType w:val="hybridMultilevel"/>
    <w:tmpl w:val="F8C8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34ED"/>
    <w:multiLevelType w:val="hybridMultilevel"/>
    <w:tmpl w:val="DF3802C0"/>
    <w:lvl w:ilvl="0" w:tplc="7D161A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76EB"/>
    <w:multiLevelType w:val="hybridMultilevel"/>
    <w:tmpl w:val="F0E29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9386E"/>
    <w:multiLevelType w:val="hybridMultilevel"/>
    <w:tmpl w:val="AD8A3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340BA"/>
    <w:multiLevelType w:val="multilevel"/>
    <w:tmpl w:val="BA8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F6A03"/>
    <w:multiLevelType w:val="multilevel"/>
    <w:tmpl w:val="7DF8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95314"/>
    <w:multiLevelType w:val="hybridMultilevel"/>
    <w:tmpl w:val="E93085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A6610"/>
    <w:multiLevelType w:val="hybridMultilevel"/>
    <w:tmpl w:val="97121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03392"/>
    <w:multiLevelType w:val="hybridMultilevel"/>
    <w:tmpl w:val="3B08F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C14D1"/>
    <w:multiLevelType w:val="hybridMultilevel"/>
    <w:tmpl w:val="AD762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657A"/>
    <w:multiLevelType w:val="hybridMultilevel"/>
    <w:tmpl w:val="7E46B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D6532"/>
    <w:multiLevelType w:val="hybridMultilevel"/>
    <w:tmpl w:val="0AE2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B1738"/>
    <w:multiLevelType w:val="hybridMultilevel"/>
    <w:tmpl w:val="E042F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36F2"/>
    <w:multiLevelType w:val="hybridMultilevel"/>
    <w:tmpl w:val="5E5EA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17B8D"/>
    <w:multiLevelType w:val="hybridMultilevel"/>
    <w:tmpl w:val="65F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96721"/>
    <w:multiLevelType w:val="hybridMultilevel"/>
    <w:tmpl w:val="75EC4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F1F38"/>
    <w:multiLevelType w:val="multilevel"/>
    <w:tmpl w:val="9C2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62DDB"/>
    <w:multiLevelType w:val="multilevel"/>
    <w:tmpl w:val="DC7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19"/>
  </w:num>
  <w:num w:numId="5">
    <w:abstractNumId w:val="25"/>
  </w:num>
  <w:num w:numId="6">
    <w:abstractNumId w:val="13"/>
  </w:num>
  <w:num w:numId="7">
    <w:abstractNumId w:val="28"/>
  </w:num>
  <w:num w:numId="8">
    <w:abstractNumId w:val="10"/>
  </w:num>
  <w:num w:numId="9">
    <w:abstractNumId w:val="6"/>
  </w:num>
  <w:num w:numId="10">
    <w:abstractNumId w:val="27"/>
  </w:num>
  <w:num w:numId="11">
    <w:abstractNumId w:val="9"/>
  </w:num>
  <w:num w:numId="12">
    <w:abstractNumId w:val="21"/>
  </w:num>
  <w:num w:numId="13">
    <w:abstractNumId w:val="32"/>
  </w:num>
  <w:num w:numId="14">
    <w:abstractNumId w:val="26"/>
  </w:num>
  <w:num w:numId="15">
    <w:abstractNumId w:val="3"/>
  </w:num>
  <w:num w:numId="16">
    <w:abstractNumId w:val="1"/>
  </w:num>
  <w:num w:numId="17">
    <w:abstractNumId w:val="4"/>
  </w:num>
  <w:num w:numId="18">
    <w:abstractNumId w:val="36"/>
  </w:num>
  <w:num w:numId="19">
    <w:abstractNumId w:val="23"/>
  </w:num>
  <w:num w:numId="20">
    <w:abstractNumId w:val="35"/>
  </w:num>
  <w:num w:numId="21">
    <w:abstractNumId w:val="7"/>
  </w:num>
  <w:num w:numId="22">
    <w:abstractNumId w:val="2"/>
  </w:num>
  <w:num w:numId="23">
    <w:abstractNumId w:val="17"/>
  </w:num>
  <w:num w:numId="24">
    <w:abstractNumId w:val="34"/>
  </w:num>
  <w:num w:numId="25">
    <w:abstractNumId w:val="16"/>
  </w:num>
  <w:num w:numId="26">
    <w:abstractNumId w:val="5"/>
  </w:num>
  <w:num w:numId="27">
    <w:abstractNumId w:val="14"/>
  </w:num>
  <w:num w:numId="28">
    <w:abstractNumId w:val="33"/>
  </w:num>
  <w:num w:numId="29">
    <w:abstractNumId w:val="30"/>
  </w:num>
  <w:num w:numId="30">
    <w:abstractNumId w:val="0"/>
  </w:num>
  <w:num w:numId="31">
    <w:abstractNumId w:val="31"/>
  </w:num>
  <w:num w:numId="32">
    <w:abstractNumId w:val="12"/>
  </w:num>
  <w:num w:numId="33">
    <w:abstractNumId w:val="20"/>
  </w:num>
  <w:num w:numId="34">
    <w:abstractNumId w:val="15"/>
  </w:num>
  <w:num w:numId="35">
    <w:abstractNumId w:val="24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B"/>
    <w:rsid w:val="00016DDD"/>
    <w:rsid w:val="0003300D"/>
    <w:rsid w:val="00043D96"/>
    <w:rsid w:val="00053A3F"/>
    <w:rsid w:val="00071D1D"/>
    <w:rsid w:val="000C7B1F"/>
    <w:rsid w:val="000D2393"/>
    <w:rsid w:val="000F3F98"/>
    <w:rsid w:val="00141906"/>
    <w:rsid w:val="001435A9"/>
    <w:rsid w:val="001E23AA"/>
    <w:rsid w:val="001F1C89"/>
    <w:rsid w:val="00254F8C"/>
    <w:rsid w:val="00283804"/>
    <w:rsid w:val="00293F28"/>
    <w:rsid w:val="002A0F77"/>
    <w:rsid w:val="002D6FEB"/>
    <w:rsid w:val="003B2B7C"/>
    <w:rsid w:val="003B687D"/>
    <w:rsid w:val="003D0B61"/>
    <w:rsid w:val="003E6114"/>
    <w:rsid w:val="00401E36"/>
    <w:rsid w:val="004160F4"/>
    <w:rsid w:val="004803EC"/>
    <w:rsid w:val="004C44E4"/>
    <w:rsid w:val="005125CE"/>
    <w:rsid w:val="005308D6"/>
    <w:rsid w:val="00576FC0"/>
    <w:rsid w:val="005A7A77"/>
    <w:rsid w:val="005F4DFC"/>
    <w:rsid w:val="00605FA2"/>
    <w:rsid w:val="006423A2"/>
    <w:rsid w:val="00653DF5"/>
    <w:rsid w:val="00726370"/>
    <w:rsid w:val="00742FDF"/>
    <w:rsid w:val="0075532B"/>
    <w:rsid w:val="0076409E"/>
    <w:rsid w:val="007873ED"/>
    <w:rsid w:val="007C5054"/>
    <w:rsid w:val="007D21AD"/>
    <w:rsid w:val="007F0A6E"/>
    <w:rsid w:val="00845B14"/>
    <w:rsid w:val="00863210"/>
    <w:rsid w:val="0087521C"/>
    <w:rsid w:val="008B1A6D"/>
    <w:rsid w:val="008F7D80"/>
    <w:rsid w:val="00911807"/>
    <w:rsid w:val="00920334"/>
    <w:rsid w:val="0093520B"/>
    <w:rsid w:val="0094218B"/>
    <w:rsid w:val="00994580"/>
    <w:rsid w:val="009D1AA3"/>
    <w:rsid w:val="00A12ABD"/>
    <w:rsid w:val="00A140D5"/>
    <w:rsid w:val="00A51638"/>
    <w:rsid w:val="00AA0732"/>
    <w:rsid w:val="00AB1D47"/>
    <w:rsid w:val="00AF71FB"/>
    <w:rsid w:val="00B36FC0"/>
    <w:rsid w:val="00B524AB"/>
    <w:rsid w:val="00B872AD"/>
    <w:rsid w:val="00BA4914"/>
    <w:rsid w:val="00C71082"/>
    <w:rsid w:val="00C92E31"/>
    <w:rsid w:val="00C947F0"/>
    <w:rsid w:val="00CD3692"/>
    <w:rsid w:val="00D128BF"/>
    <w:rsid w:val="00D174C2"/>
    <w:rsid w:val="00D4499A"/>
    <w:rsid w:val="00D56F39"/>
    <w:rsid w:val="00D61C07"/>
    <w:rsid w:val="00D64D09"/>
    <w:rsid w:val="00DA5EB5"/>
    <w:rsid w:val="00DC2EFC"/>
    <w:rsid w:val="00DD24F4"/>
    <w:rsid w:val="00DE3113"/>
    <w:rsid w:val="00DE6EFD"/>
    <w:rsid w:val="00DF0E67"/>
    <w:rsid w:val="00DF1C08"/>
    <w:rsid w:val="00E038DE"/>
    <w:rsid w:val="00E16391"/>
    <w:rsid w:val="00E87F7E"/>
    <w:rsid w:val="00EA047E"/>
    <w:rsid w:val="00EA1D38"/>
    <w:rsid w:val="00EA211E"/>
    <w:rsid w:val="00EB35F0"/>
    <w:rsid w:val="00EE5834"/>
    <w:rsid w:val="00EF087E"/>
    <w:rsid w:val="00EF5E96"/>
    <w:rsid w:val="00F52820"/>
    <w:rsid w:val="00F5601D"/>
    <w:rsid w:val="00F6547C"/>
    <w:rsid w:val="00F97CB4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8D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4AB"/>
  </w:style>
  <w:style w:type="paragraph" w:styleId="Pieddepage">
    <w:name w:val="footer"/>
    <w:basedOn w:val="Normal"/>
    <w:link w:val="PieddepageCar"/>
    <w:uiPriority w:val="99"/>
    <w:unhideWhenUsed/>
    <w:rsid w:val="00B52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4AB"/>
  </w:style>
  <w:style w:type="paragraph" w:styleId="Paragraphedeliste">
    <w:name w:val="List Paragraph"/>
    <w:basedOn w:val="Normal"/>
    <w:uiPriority w:val="34"/>
    <w:qFormat/>
    <w:rsid w:val="00B524A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3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8D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aps">
    <w:name w:val="caps"/>
    <w:basedOn w:val="Policepardfaut"/>
    <w:rsid w:val="00E038DE"/>
  </w:style>
  <w:style w:type="paragraph" w:customStyle="1" w:styleId="Default">
    <w:name w:val="Default"/>
    <w:rsid w:val="00DD2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160F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m.martin</dc:creator>
  <cp:lastModifiedBy>Sophie Beaufour</cp:lastModifiedBy>
  <cp:revision>2</cp:revision>
  <dcterms:created xsi:type="dcterms:W3CDTF">2017-07-20T08:45:00Z</dcterms:created>
  <dcterms:modified xsi:type="dcterms:W3CDTF">2017-07-20T08:45:00Z</dcterms:modified>
</cp:coreProperties>
</file>